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20" w:rsidRPr="00F668DA" w:rsidRDefault="002D533C" w:rsidP="0057449A">
      <w:pPr>
        <w:autoSpaceDE w:val="0"/>
        <w:autoSpaceDN w:val="0"/>
        <w:adjustRightInd w:val="0"/>
        <w:jc w:val="center"/>
        <w:rPr>
          <w:rFonts w:ascii="Arial" w:hAnsi="Arial" w:cs="Arial"/>
        </w:rPr>
      </w:pPr>
      <w:bookmarkStart w:id="0" w:name="_GoBack"/>
      <w:bookmarkEnd w:id="0"/>
      <w:r w:rsidRPr="00F668DA">
        <w:rPr>
          <w:rFonts w:ascii="Arial" w:hAnsi="Arial" w:cs="Arial"/>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038350" cy="859790"/>
            <wp:effectExtent l="0" t="0" r="0" b="0"/>
            <wp:wrapSquare wrapText="bothSides"/>
            <wp:docPr id="3" name="Picture 3" descr="P:\7. BCT LOGO, LETTERHEADS AND NEWSLETTER TEMPLATES\Logo and Brand Guidelines\byker logo_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7. BCT LOGO, LETTERHEADS AND NEWSLETTER TEMPLATES\Logo and Brand Guidelines\byker logo_colou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220" w:rsidRPr="00F668DA" w:rsidRDefault="00EC4220" w:rsidP="0057449A">
      <w:pPr>
        <w:autoSpaceDE w:val="0"/>
        <w:autoSpaceDN w:val="0"/>
        <w:adjustRightInd w:val="0"/>
        <w:rPr>
          <w:rFonts w:ascii="Arial" w:hAnsi="Arial" w:cs="Arial"/>
        </w:rPr>
      </w:pPr>
    </w:p>
    <w:p w:rsidR="00F668DA" w:rsidRPr="00F668DA" w:rsidRDefault="00F668DA" w:rsidP="00D71608">
      <w:pPr>
        <w:autoSpaceDE w:val="0"/>
        <w:autoSpaceDN w:val="0"/>
        <w:adjustRightInd w:val="0"/>
        <w:rPr>
          <w:rFonts w:ascii="Arial" w:hAnsi="Arial" w:cs="Arial"/>
        </w:rPr>
      </w:pPr>
    </w:p>
    <w:p w:rsidR="00F668DA" w:rsidRPr="00F668DA" w:rsidRDefault="00F668DA" w:rsidP="00D71608">
      <w:pPr>
        <w:autoSpaceDE w:val="0"/>
        <w:autoSpaceDN w:val="0"/>
        <w:adjustRightInd w:val="0"/>
        <w:rPr>
          <w:rFonts w:ascii="Arial" w:hAnsi="Arial" w:cs="Arial"/>
        </w:rPr>
      </w:pPr>
    </w:p>
    <w:p w:rsidR="00F668DA" w:rsidRPr="00F668DA" w:rsidRDefault="00F668DA" w:rsidP="00D71608">
      <w:pPr>
        <w:autoSpaceDE w:val="0"/>
        <w:autoSpaceDN w:val="0"/>
        <w:adjustRightInd w:val="0"/>
        <w:rPr>
          <w:rFonts w:ascii="Arial" w:hAnsi="Arial" w:cs="Arial"/>
        </w:rPr>
      </w:pPr>
    </w:p>
    <w:p w:rsidR="00F668DA" w:rsidRPr="00F668DA" w:rsidRDefault="00F668DA" w:rsidP="006C6A4F">
      <w:pPr>
        <w:autoSpaceDE w:val="0"/>
        <w:autoSpaceDN w:val="0"/>
        <w:adjustRightInd w:val="0"/>
        <w:rPr>
          <w:rFonts w:ascii="Arial" w:hAnsi="Arial" w:cs="Arial"/>
          <w:b/>
        </w:rPr>
      </w:pPr>
    </w:p>
    <w:p w:rsidR="00EC4220" w:rsidRPr="00F668DA" w:rsidRDefault="006C6A4F" w:rsidP="006C6A4F">
      <w:pPr>
        <w:autoSpaceDE w:val="0"/>
        <w:autoSpaceDN w:val="0"/>
        <w:adjustRightInd w:val="0"/>
        <w:rPr>
          <w:rFonts w:ascii="Arial" w:hAnsi="Arial" w:cs="Arial"/>
          <w:b/>
        </w:rPr>
      </w:pPr>
      <w:r w:rsidRPr="00F668DA">
        <w:rPr>
          <w:rFonts w:ascii="Arial" w:hAnsi="Arial" w:cs="Arial"/>
          <w:b/>
        </w:rPr>
        <w:t xml:space="preserve">Role Description and Person Specification </w:t>
      </w:r>
      <w:r w:rsidR="003003DC">
        <w:rPr>
          <w:rFonts w:ascii="Arial" w:hAnsi="Arial" w:cs="Arial"/>
          <w:b/>
        </w:rPr>
        <w:t xml:space="preserve">including Competencies </w:t>
      </w:r>
      <w:r w:rsidRPr="00F668DA">
        <w:rPr>
          <w:rFonts w:ascii="Arial" w:hAnsi="Arial" w:cs="Arial"/>
          <w:b/>
        </w:rPr>
        <w:t>– Non-Executive Director</w:t>
      </w:r>
    </w:p>
    <w:p w:rsidR="00EC4220" w:rsidRPr="00F668DA" w:rsidRDefault="00EC4220" w:rsidP="006C6A4F">
      <w:pPr>
        <w:rPr>
          <w:rFonts w:ascii="Arial" w:hAnsi="Arial" w:cs="Arial"/>
        </w:rPr>
      </w:pPr>
    </w:p>
    <w:p w:rsidR="006C6A4F" w:rsidRDefault="00937954" w:rsidP="006C6A4F">
      <w:pPr>
        <w:pStyle w:val="Heading3"/>
        <w:rPr>
          <w:color w:val="auto"/>
          <w:sz w:val="24"/>
          <w:szCs w:val="24"/>
        </w:rPr>
      </w:pPr>
      <w:r>
        <w:rPr>
          <w:color w:val="auto"/>
          <w:sz w:val="24"/>
          <w:szCs w:val="24"/>
        </w:rPr>
        <w:t>Introduction</w:t>
      </w:r>
    </w:p>
    <w:p w:rsidR="007E5160" w:rsidRPr="007E5160" w:rsidRDefault="007E5160" w:rsidP="007E5160"/>
    <w:p w:rsidR="007E5160" w:rsidRPr="00F334E2" w:rsidRDefault="00937954" w:rsidP="006C6A4F">
      <w:pPr>
        <w:jc w:val="both"/>
        <w:rPr>
          <w:rFonts w:ascii="Arial" w:hAnsi="Arial" w:cs="Arial"/>
        </w:rPr>
      </w:pPr>
      <w:r>
        <w:rPr>
          <w:rFonts w:ascii="Arial" w:hAnsi="Arial" w:cs="Arial"/>
        </w:rPr>
        <w:t xml:space="preserve">BCT is a Housing Association which was established in July 2012 following the successful ballot of Byker residents, proposing the transfer of the estate from Newcastle City Council to an independent body </w:t>
      </w:r>
      <w:r w:rsidRPr="00F334E2">
        <w:rPr>
          <w:rFonts w:ascii="Arial" w:hAnsi="Arial" w:cs="Arial"/>
        </w:rPr>
        <w:t>in order to:</w:t>
      </w:r>
    </w:p>
    <w:p w:rsidR="00937954" w:rsidRPr="00F334E2" w:rsidRDefault="00937954" w:rsidP="006C6A4F">
      <w:pPr>
        <w:pStyle w:val="ListParagraph"/>
        <w:numPr>
          <w:ilvl w:val="0"/>
          <w:numId w:val="9"/>
        </w:numPr>
        <w:spacing w:line="240" w:lineRule="auto"/>
        <w:jc w:val="both"/>
        <w:rPr>
          <w:rFonts w:ascii="Arial" w:hAnsi="Arial" w:cs="Arial"/>
          <w:sz w:val="24"/>
          <w:szCs w:val="24"/>
        </w:rPr>
      </w:pPr>
      <w:r w:rsidRPr="00F334E2">
        <w:rPr>
          <w:rFonts w:ascii="Arial" w:hAnsi="Arial" w:cs="Arial"/>
          <w:sz w:val="24"/>
          <w:szCs w:val="24"/>
        </w:rPr>
        <w:t>Secure the much needed investment to upgrade the estate;</w:t>
      </w:r>
    </w:p>
    <w:p w:rsidR="00937954" w:rsidRPr="00F334E2" w:rsidRDefault="00937954" w:rsidP="006C6A4F">
      <w:pPr>
        <w:pStyle w:val="ListParagraph"/>
        <w:numPr>
          <w:ilvl w:val="0"/>
          <w:numId w:val="9"/>
        </w:numPr>
        <w:spacing w:line="240" w:lineRule="auto"/>
        <w:jc w:val="both"/>
        <w:rPr>
          <w:rFonts w:ascii="Arial" w:hAnsi="Arial" w:cs="Arial"/>
          <w:sz w:val="24"/>
          <w:szCs w:val="24"/>
        </w:rPr>
      </w:pPr>
      <w:r w:rsidRPr="00F334E2">
        <w:rPr>
          <w:rFonts w:ascii="Arial" w:hAnsi="Arial" w:cs="Arial"/>
          <w:sz w:val="24"/>
          <w:szCs w:val="24"/>
        </w:rPr>
        <w:t>Involve residents in greater direction of services on the estate;</w:t>
      </w:r>
    </w:p>
    <w:p w:rsidR="00937954" w:rsidRDefault="00937954" w:rsidP="006C6A4F">
      <w:pPr>
        <w:pStyle w:val="ListParagraph"/>
        <w:numPr>
          <w:ilvl w:val="0"/>
          <w:numId w:val="9"/>
        </w:numPr>
        <w:spacing w:after="0" w:line="240" w:lineRule="auto"/>
        <w:jc w:val="both"/>
        <w:rPr>
          <w:rFonts w:ascii="Arial" w:hAnsi="Arial" w:cs="Arial"/>
          <w:sz w:val="24"/>
          <w:szCs w:val="24"/>
        </w:rPr>
      </w:pPr>
      <w:r w:rsidRPr="00F334E2">
        <w:rPr>
          <w:rFonts w:ascii="Arial" w:hAnsi="Arial" w:cs="Arial"/>
          <w:sz w:val="24"/>
          <w:szCs w:val="24"/>
        </w:rPr>
        <w:t>Ensure service reviews led to improvements in the delivery to tenants.</w:t>
      </w:r>
    </w:p>
    <w:p w:rsidR="006C6A4F" w:rsidRPr="006C6A4F" w:rsidRDefault="006C6A4F" w:rsidP="006C6A4F">
      <w:pPr>
        <w:jc w:val="both"/>
        <w:rPr>
          <w:rFonts w:ascii="Arial" w:hAnsi="Arial" w:cs="Arial"/>
        </w:rPr>
      </w:pPr>
    </w:p>
    <w:p w:rsidR="00937954" w:rsidRDefault="00937954" w:rsidP="006C6A4F">
      <w:pPr>
        <w:jc w:val="both"/>
        <w:rPr>
          <w:rFonts w:ascii="Arial" w:hAnsi="Arial" w:cs="Arial"/>
        </w:rPr>
      </w:pPr>
      <w:r>
        <w:rPr>
          <w:rFonts w:ascii="Arial" w:hAnsi="Arial" w:cs="Arial"/>
        </w:rPr>
        <w:t>Further information on BCT is set out in the document entitled ‘Byker Community Trust – Briefing for Board Members’.</w:t>
      </w:r>
    </w:p>
    <w:p w:rsidR="00937954" w:rsidRPr="00937954" w:rsidRDefault="00937954" w:rsidP="00937954">
      <w:pPr>
        <w:jc w:val="both"/>
        <w:rPr>
          <w:rFonts w:ascii="Arial" w:hAnsi="Arial" w:cs="Arial"/>
        </w:rPr>
      </w:pPr>
    </w:p>
    <w:p w:rsidR="00DC5464" w:rsidRDefault="00DC5464" w:rsidP="006C6A4F">
      <w:pPr>
        <w:pStyle w:val="Heading3"/>
        <w:rPr>
          <w:color w:val="auto"/>
          <w:sz w:val="24"/>
          <w:szCs w:val="24"/>
        </w:rPr>
      </w:pPr>
      <w:r>
        <w:rPr>
          <w:color w:val="auto"/>
          <w:sz w:val="24"/>
          <w:szCs w:val="24"/>
        </w:rPr>
        <w:t>What’s it L</w:t>
      </w:r>
      <w:r w:rsidRPr="008F44FE">
        <w:rPr>
          <w:color w:val="auto"/>
          <w:sz w:val="24"/>
          <w:szCs w:val="24"/>
        </w:rPr>
        <w:t xml:space="preserve">ike </w:t>
      </w:r>
      <w:r>
        <w:rPr>
          <w:color w:val="auto"/>
          <w:sz w:val="24"/>
          <w:szCs w:val="24"/>
        </w:rPr>
        <w:t>Being P</w:t>
      </w:r>
      <w:r w:rsidRPr="008F44FE">
        <w:rPr>
          <w:color w:val="auto"/>
          <w:sz w:val="24"/>
          <w:szCs w:val="24"/>
        </w:rPr>
        <w:t xml:space="preserve">art of </w:t>
      </w:r>
      <w:r>
        <w:rPr>
          <w:color w:val="auto"/>
          <w:sz w:val="24"/>
          <w:szCs w:val="24"/>
        </w:rPr>
        <w:t>BCT</w:t>
      </w:r>
      <w:r w:rsidRPr="008F44FE">
        <w:rPr>
          <w:color w:val="auto"/>
          <w:sz w:val="24"/>
          <w:szCs w:val="24"/>
        </w:rPr>
        <w:t>?</w:t>
      </w:r>
    </w:p>
    <w:p w:rsidR="007E5160" w:rsidRPr="007E5160" w:rsidRDefault="007E5160" w:rsidP="007E5160"/>
    <w:p w:rsidR="008F44FE" w:rsidRDefault="008F44FE" w:rsidP="008F44FE">
      <w:pPr>
        <w:pStyle w:val="Heading3"/>
        <w:rPr>
          <w:b w:val="0"/>
          <w:color w:val="auto"/>
          <w:sz w:val="24"/>
          <w:szCs w:val="24"/>
        </w:rPr>
      </w:pPr>
      <w:r w:rsidRPr="00DC5464">
        <w:rPr>
          <w:b w:val="0"/>
          <w:color w:val="auto"/>
          <w:sz w:val="24"/>
          <w:szCs w:val="24"/>
        </w:rPr>
        <w:t>Byker is a great place, where a sense of caring for each other prevails.  We want you to be proud to be part of an organisation that is making a positive difference to people’s lives</w:t>
      </w:r>
      <w:r w:rsidR="006C6A4F">
        <w:rPr>
          <w:b w:val="0"/>
          <w:color w:val="auto"/>
          <w:sz w:val="24"/>
          <w:szCs w:val="24"/>
        </w:rPr>
        <w:t xml:space="preserve"> and the area where they live.</w:t>
      </w:r>
    </w:p>
    <w:p w:rsidR="006C6A4F" w:rsidRPr="006C6A4F" w:rsidRDefault="006C6A4F" w:rsidP="006C6A4F"/>
    <w:p w:rsidR="008F44FE" w:rsidRPr="00DC5464" w:rsidRDefault="008F44FE" w:rsidP="008F44FE">
      <w:pPr>
        <w:pStyle w:val="Heading3"/>
        <w:rPr>
          <w:b w:val="0"/>
          <w:color w:val="auto"/>
          <w:sz w:val="24"/>
          <w:szCs w:val="24"/>
        </w:rPr>
      </w:pPr>
      <w:r w:rsidRPr="00DC5464">
        <w:rPr>
          <w:b w:val="0"/>
          <w:color w:val="auto"/>
          <w:sz w:val="24"/>
          <w:szCs w:val="24"/>
        </w:rPr>
        <w:t>At BCT we value our people and empower them with the freedom to achieve, we support one another in order to give everyone the chance to do their best.</w:t>
      </w:r>
    </w:p>
    <w:p w:rsidR="008F44FE" w:rsidRPr="008F44FE" w:rsidRDefault="008F44FE" w:rsidP="008F44FE"/>
    <w:p w:rsidR="00DC5464" w:rsidRDefault="008F44FE" w:rsidP="006C6A4F">
      <w:pPr>
        <w:pStyle w:val="Heading3"/>
        <w:rPr>
          <w:color w:val="auto"/>
          <w:sz w:val="24"/>
          <w:szCs w:val="24"/>
        </w:rPr>
      </w:pPr>
      <w:r w:rsidRPr="008F44FE">
        <w:rPr>
          <w:color w:val="auto"/>
          <w:sz w:val="24"/>
          <w:szCs w:val="24"/>
        </w:rPr>
        <w:t>Our Vision</w:t>
      </w:r>
    </w:p>
    <w:p w:rsidR="007E5160" w:rsidRPr="007E5160" w:rsidRDefault="007E5160" w:rsidP="007E5160"/>
    <w:p w:rsidR="008F44FE" w:rsidRDefault="008F44FE" w:rsidP="008F44FE">
      <w:pPr>
        <w:pStyle w:val="Heading3"/>
        <w:rPr>
          <w:b w:val="0"/>
          <w:color w:val="auto"/>
          <w:sz w:val="24"/>
          <w:szCs w:val="24"/>
        </w:rPr>
      </w:pPr>
      <w:r w:rsidRPr="00DC5464">
        <w:rPr>
          <w:b w:val="0"/>
          <w:color w:val="auto"/>
          <w:sz w:val="24"/>
          <w:szCs w:val="24"/>
        </w:rPr>
        <w:t>BCT’s Vision for 2020 is an independent Byker Community Trust where; we have delivered on the major stock transfer promises; we ensure tenants have a key voice and role in decision making; we maximise access for local people into employment, training, health and educational opportunities.</w:t>
      </w:r>
    </w:p>
    <w:p w:rsidR="00DC5464" w:rsidRPr="00DC5464" w:rsidRDefault="00DC5464" w:rsidP="00DC5464"/>
    <w:p w:rsidR="00DC5464" w:rsidRDefault="008F44FE" w:rsidP="006C6A4F">
      <w:pPr>
        <w:pStyle w:val="Heading3"/>
        <w:rPr>
          <w:color w:val="auto"/>
          <w:sz w:val="24"/>
          <w:szCs w:val="24"/>
        </w:rPr>
      </w:pPr>
      <w:r w:rsidRPr="008F44FE">
        <w:rPr>
          <w:color w:val="auto"/>
          <w:sz w:val="24"/>
          <w:szCs w:val="24"/>
        </w:rPr>
        <w:t>Our Mission</w:t>
      </w:r>
    </w:p>
    <w:p w:rsidR="007E5160" w:rsidRPr="007E5160" w:rsidRDefault="007E5160" w:rsidP="007E5160"/>
    <w:p w:rsidR="008F44FE" w:rsidRDefault="008F44FE" w:rsidP="008F44FE">
      <w:pPr>
        <w:pStyle w:val="Heading3"/>
        <w:rPr>
          <w:b w:val="0"/>
          <w:color w:val="auto"/>
          <w:sz w:val="24"/>
          <w:szCs w:val="24"/>
        </w:rPr>
      </w:pPr>
      <w:r w:rsidRPr="00DC5464">
        <w:rPr>
          <w:b w:val="0"/>
          <w:color w:val="auto"/>
          <w:sz w:val="24"/>
          <w:szCs w:val="24"/>
        </w:rPr>
        <w:t>“We work for people who have a voice and influence in our business; we celebrate our diverse neighbourhood; we provide quality homes, environment and services”</w:t>
      </w:r>
    </w:p>
    <w:p w:rsidR="007E5160" w:rsidRPr="00DC5464" w:rsidRDefault="007E5160" w:rsidP="00DC5464"/>
    <w:p w:rsidR="007E5160" w:rsidRDefault="008F44FE" w:rsidP="007E5160">
      <w:pPr>
        <w:pStyle w:val="Heading3"/>
        <w:rPr>
          <w:color w:val="auto"/>
          <w:sz w:val="24"/>
          <w:szCs w:val="24"/>
        </w:rPr>
      </w:pPr>
      <w:r w:rsidRPr="008F44FE">
        <w:rPr>
          <w:color w:val="auto"/>
          <w:sz w:val="24"/>
          <w:szCs w:val="24"/>
        </w:rPr>
        <w:t>Our Values</w:t>
      </w:r>
    </w:p>
    <w:p w:rsidR="007E5160" w:rsidRPr="007E5160" w:rsidRDefault="007E5160" w:rsidP="007E5160"/>
    <w:p w:rsidR="007E5160" w:rsidRDefault="008F44FE" w:rsidP="007E5160">
      <w:pPr>
        <w:pStyle w:val="Heading3"/>
        <w:rPr>
          <w:b w:val="0"/>
          <w:color w:val="auto"/>
          <w:sz w:val="24"/>
          <w:szCs w:val="24"/>
        </w:rPr>
      </w:pPr>
      <w:r w:rsidRPr="00DC5464">
        <w:rPr>
          <w:b w:val="0"/>
          <w:color w:val="auto"/>
          <w:sz w:val="24"/>
          <w:szCs w:val="24"/>
        </w:rPr>
        <w:t>We will do our best for Byker by being:</w:t>
      </w:r>
    </w:p>
    <w:p w:rsidR="007E5160" w:rsidRPr="00DC5464" w:rsidRDefault="007E5160" w:rsidP="007E5160">
      <w:pPr>
        <w:pStyle w:val="Heading3"/>
        <w:numPr>
          <w:ilvl w:val="0"/>
          <w:numId w:val="8"/>
        </w:numPr>
        <w:rPr>
          <w:b w:val="0"/>
          <w:color w:val="auto"/>
          <w:sz w:val="24"/>
          <w:szCs w:val="24"/>
        </w:rPr>
      </w:pPr>
      <w:r w:rsidRPr="00DC5464">
        <w:rPr>
          <w:b w:val="0"/>
          <w:color w:val="auto"/>
          <w:sz w:val="24"/>
          <w:szCs w:val="24"/>
        </w:rPr>
        <w:t>Ambitious for people and the community.</w:t>
      </w:r>
    </w:p>
    <w:p w:rsidR="007E5160" w:rsidRPr="00DC5464" w:rsidRDefault="007E5160" w:rsidP="007E5160">
      <w:pPr>
        <w:pStyle w:val="Heading3"/>
        <w:numPr>
          <w:ilvl w:val="0"/>
          <w:numId w:val="8"/>
        </w:numPr>
        <w:rPr>
          <w:b w:val="0"/>
          <w:color w:val="auto"/>
          <w:sz w:val="24"/>
          <w:szCs w:val="24"/>
        </w:rPr>
      </w:pPr>
      <w:r w:rsidRPr="00DC5464">
        <w:rPr>
          <w:b w:val="0"/>
          <w:color w:val="auto"/>
          <w:sz w:val="24"/>
          <w:szCs w:val="24"/>
        </w:rPr>
        <w:t>Energetic in our work with and for our diverse neighbourhoods.</w:t>
      </w:r>
    </w:p>
    <w:p w:rsidR="007E5160" w:rsidRPr="00DC5464" w:rsidRDefault="007E5160" w:rsidP="007E5160">
      <w:pPr>
        <w:pStyle w:val="Heading3"/>
        <w:numPr>
          <w:ilvl w:val="0"/>
          <w:numId w:val="8"/>
        </w:numPr>
        <w:rPr>
          <w:b w:val="0"/>
          <w:color w:val="auto"/>
          <w:sz w:val="24"/>
          <w:szCs w:val="24"/>
        </w:rPr>
      </w:pPr>
      <w:r w:rsidRPr="00DC5464">
        <w:rPr>
          <w:b w:val="0"/>
          <w:color w:val="auto"/>
          <w:sz w:val="24"/>
          <w:szCs w:val="24"/>
        </w:rPr>
        <w:t>Innovative in providing excellent services.</w:t>
      </w:r>
    </w:p>
    <w:p w:rsidR="007E5160" w:rsidRPr="00DC5464" w:rsidRDefault="007E5160" w:rsidP="007E5160">
      <w:pPr>
        <w:pStyle w:val="Heading3"/>
        <w:numPr>
          <w:ilvl w:val="0"/>
          <w:numId w:val="8"/>
        </w:numPr>
        <w:rPr>
          <w:b w:val="0"/>
          <w:color w:val="auto"/>
          <w:sz w:val="24"/>
          <w:szCs w:val="24"/>
        </w:rPr>
      </w:pPr>
      <w:r w:rsidRPr="00DC5464">
        <w:rPr>
          <w:b w:val="0"/>
          <w:color w:val="auto"/>
          <w:sz w:val="24"/>
          <w:szCs w:val="24"/>
        </w:rPr>
        <w:t>Open and transparent in the conduct of our business.</w:t>
      </w:r>
    </w:p>
    <w:p w:rsidR="007E5160" w:rsidRDefault="007E5160" w:rsidP="007E5160">
      <w:pPr>
        <w:pStyle w:val="Heading3"/>
        <w:numPr>
          <w:ilvl w:val="0"/>
          <w:numId w:val="8"/>
        </w:numPr>
        <w:rPr>
          <w:b w:val="0"/>
          <w:color w:val="auto"/>
          <w:sz w:val="24"/>
          <w:szCs w:val="24"/>
        </w:rPr>
      </w:pPr>
      <w:r w:rsidRPr="00DC5464">
        <w:rPr>
          <w:b w:val="0"/>
          <w:color w:val="auto"/>
          <w:sz w:val="24"/>
          <w:szCs w:val="24"/>
        </w:rPr>
        <w:t>Unrelenting in our focus on positive change.</w:t>
      </w:r>
    </w:p>
    <w:p w:rsidR="007E5160" w:rsidRPr="007E5160" w:rsidRDefault="007E5160" w:rsidP="007E5160"/>
    <w:p w:rsidR="00EC4220" w:rsidRDefault="00EC4220" w:rsidP="006C6A4F">
      <w:pPr>
        <w:pStyle w:val="Heading3"/>
        <w:rPr>
          <w:color w:val="auto"/>
          <w:sz w:val="24"/>
          <w:szCs w:val="24"/>
        </w:rPr>
      </w:pPr>
      <w:r w:rsidRPr="00DC5464">
        <w:rPr>
          <w:color w:val="auto"/>
          <w:sz w:val="24"/>
          <w:szCs w:val="24"/>
        </w:rPr>
        <w:lastRenderedPageBreak/>
        <w:t>Purpose of Role</w:t>
      </w:r>
    </w:p>
    <w:p w:rsidR="007E5160" w:rsidRPr="007E5160" w:rsidRDefault="007E5160" w:rsidP="007E5160"/>
    <w:p w:rsidR="00EC4220" w:rsidRPr="00F668DA" w:rsidRDefault="00EC4220" w:rsidP="00F62943">
      <w:pPr>
        <w:numPr>
          <w:ilvl w:val="0"/>
          <w:numId w:val="7"/>
        </w:numPr>
        <w:autoSpaceDE w:val="0"/>
        <w:autoSpaceDN w:val="0"/>
        <w:adjustRightInd w:val="0"/>
        <w:rPr>
          <w:rFonts w:ascii="Arial" w:hAnsi="Arial" w:cs="Arial"/>
        </w:rPr>
      </w:pPr>
      <w:r w:rsidRPr="00F668DA">
        <w:rPr>
          <w:rFonts w:ascii="Arial" w:hAnsi="Arial" w:cs="Arial"/>
        </w:rPr>
        <w:t xml:space="preserve">To contribute relevant experience, expertise and insight to add value in the creation of strategy and policy which ensures the longer-term viability and sustainability of </w:t>
      </w:r>
      <w:r w:rsidR="00DC6CB3">
        <w:rPr>
          <w:rFonts w:ascii="Arial" w:hAnsi="Arial" w:cs="Arial"/>
        </w:rPr>
        <w:t xml:space="preserve">the </w:t>
      </w:r>
      <w:r w:rsidR="00F668DA">
        <w:rPr>
          <w:rFonts w:ascii="Arial" w:hAnsi="Arial" w:cs="Arial"/>
        </w:rPr>
        <w:t>Byker Community Trust (BCT)</w:t>
      </w:r>
      <w:r w:rsidRPr="00F668DA">
        <w:rPr>
          <w:rFonts w:ascii="Arial" w:hAnsi="Arial" w:cs="Arial"/>
        </w:rPr>
        <w:t>.</w:t>
      </w:r>
    </w:p>
    <w:p w:rsidR="00EC4220" w:rsidRDefault="00EC4220" w:rsidP="00F62943">
      <w:pPr>
        <w:numPr>
          <w:ilvl w:val="0"/>
          <w:numId w:val="7"/>
        </w:numPr>
        <w:autoSpaceDE w:val="0"/>
        <w:autoSpaceDN w:val="0"/>
        <w:adjustRightInd w:val="0"/>
        <w:rPr>
          <w:rFonts w:ascii="Arial" w:hAnsi="Arial" w:cs="Arial"/>
        </w:rPr>
      </w:pPr>
      <w:r w:rsidRPr="00F668DA">
        <w:rPr>
          <w:rFonts w:ascii="Arial" w:hAnsi="Arial" w:cs="Arial"/>
        </w:rPr>
        <w:t>To ensure that business decisions are made to facilitate achievement of the company’s strategy</w:t>
      </w:r>
      <w:r w:rsidR="00F668DA">
        <w:rPr>
          <w:rFonts w:ascii="Arial" w:hAnsi="Arial" w:cs="Arial"/>
        </w:rPr>
        <w:t xml:space="preserve"> and viability</w:t>
      </w:r>
      <w:r w:rsidRPr="00F668DA">
        <w:rPr>
          <w:rFonts w:ascii="Arial" w:hAnsi="Arial" w:cs="Arial"/>
        </w:rPr>
        <w:t xml:space="preserve"> whilst ensuring that the views and interests of all the company’s stakeholders are represented at a strategic level.</w:t>
      </w:r>
    </w:p>
    <w:p w:rsidR="00294D71" w:rsidRPr="00F668DA" w:rsidRDefault="00294D71" w:rsidP="00F62943">
      <w:pPr>
        <w:numPr>
          <w:ilvl w:val="0"/>
          <w:numId w:val="7"/>
        </w:numPr>
        <w:autoSpaceDE w:val="0"/>
        <w:autoSpaceDN w:val="0"/>
        <w:adjustRightInd w:val="0"/>
        <w:rPr>
          <w:rFonts w:ascii="Arial" w:hAnsi="Arial" w:cs="Arial"/>
        </w:rPr>
      </w:pPr>
      <w:r>
        <w:rPr>
          <w:rFonts w:ascii="Arial" w:hAnsi="Arial" w:cs="Arial"/>
        </w:rPr>
        <w:t>To act as an ambassador for BCT.</w:t>
      </w:r>
    </w:p>
    <w:p w:rsidR="00EC4220" w:rsidRPr="00F668DA" w:rsidRDefault="00EC4220" w:rsidP="0057449A">
      <w:pPr>
        <w:autoSpaceDE w:val="0"/>
        <w:autoSpaceDN w:val="0"/>
        <w:adjustRightInd w:val="0"/>
        <w:rPr>
          <w:rFonts w:ascii="Arial" w:hAnsi="Arial" w:cs="Arial"/>
        </w:rPr>
      </w:pPr>
    </w:p>
    <w:p w:rsidR="00294D71" w:rsidRDefault="00294D71" w:rsidP="006C6A4F">
      <w:pPr>
        <w:pStyle w:val="Heading3"/>
        <w:rPr>
          <w:color w:val="auto"/>
          <w:sz w:val="24"/>
          <w:szCs w:val="24"/>
        </w:rPr>
      </w:pPr>
      <w:r>
        <w:rPr>
          <w:color w:val="auto"/>
          <w:sz w:val="24"/>
          <w:szCs w:val="24"/>
        </w:rPr>
        <w:t>Responsibilities</w:t>
      </w:r>
    </w:p>
    <w:p w:rsidR="007E5160" w:rsidRPr="007E5160" w:rsidRDefault="007E5160" w:rsidP="007E5160"/>
    <w:p w:rsidR="00294D71" w:rsidRPr="00F668DA" w:rsidRDefault="00294D71" w:rsidP="00294D71">
      <w:pPr>
        <w:numPr>
          <w:ilvl w:val="0"/>
          <w:numId w:val="2"/>
        </w:numPr>
        <w:autoSpaceDE w:val="0"/>
        <w:autoSpaceDN w:val="0"/>
        <w:adjustRightInd w:val="0"/>
        <w:rPr>
          <w:rFonts w:ascii="Arial" w:hAnsi="Arial" w:cs="Arial"/>
        </w:rPr>
      </w:pPr>
      <w:r w:rsidRPr="00F668DA">
        <w:rPr>
          <w:rFonts w:ascii="Arial" w:hAnsi="Arial" w:cs="Arial"/>
        </w:rPr>
        <w:t>To set long term objectives for the company and to determine the strate</w:t>
      </w:r>
      <w:r>
        <w:rPr>
          <w:rFonts w:ascii="Arial" w:hAnsi="Arial" w:cs="Arial"/>
        </w:rPr>
        <w:t xml:space="preserve">gic aims and outcomes required to achieve the Business Plan. </w:t>
      </w:r>
    </w:p>
    <w:p w:rsidR="00294D71" w:rsidRDefault="00294D71" w:rsidP="00294D71">
      <w:pPr>
        <w:numPr>
          <w:ilvl w:val="0"/>
          <w:numId w:val="2"/>
        </w:numPr>
        <w:autoSpaceDE w:val="0"/>
        <w:autoSpaceDN w:val="0"/>
        <w:adjustRightInd w:val="0"/>
        <w:rPr>
          <w:rFonts w:ascii="Arial" w:hAnsi="Arial" w:cs="Arial"/>
        </w:rPr>
      </w:pPr>
      <w:r w:rsidRPr="00F668DA">
        <w:rPr>
          <w:rFonts w:ascii="Arial" w:hAnsi="Arial" w:cs="Arial"/>
        </w:rPr>
        <w:t xml:space="preserve">To drive the development of the company’s Corporate Plan, and provide constructive challenge so as to co-create the Plan. </w:t>
      </w:r>
    </w:p>
    <w:p w:rsidR="00294D71" w:rsidRPr="00F668DA" w:rsidRDefault="00294D71" w:rsidP="00294D71">
      <w:pPr>
        <w:numPr>
          <w:ilvl w:val="0"/>
          <w:numId w:val="2"/>
        </w:numPr>
        <w:autoSpaceDE w:val="0"/>
        <w:autoSpaceDN w:val="0"/>
        <w:adjustRightInd w:val="0"/>
        <w:rPr>
          <w:rFonts w:ascii="Arial" w:hAnsi="Arial" w:cs="Arial"/>
        </w:rPr>
      </w:pPr>
      <w:r w:rsidRPr="00F668DA">
        <w:rPr>
          <w:rFonts w:ascii="Arial" w:hAnsi="Arial" w:cs="Arial"/>
        </w:rPr>
        <w:t>To be collectively accountable for the quality and</w:t>
      </w:r>
      <w:r>
        <w:rPr>
          <w:rFonts w:ascii="Arial" w:hAnsi="Arial" w:cs="Arial"/>
        </w:rPr>
        <w:t xml:space="preserve"> effectiveness of the company’s</w:t>
      </w:r>
      <w:r w:rsidRPr="00F668DA">
        <w:rPr>
          <w:rFonts w:ascii="Arial" w:hAnsi="Arial" w:cs="Arial"/>
        </w:rPr>
        <w:t xml:space="preserve"> Corporate Plan and supporting strategies in delivering long term sustainability of the company.</w:t>
      </w:r>
    </w:p>
    <w:p w:rsidR="00294D71" w:rsidRPr="00F668DA" w:rsidRDefault="00294D71" w:rsidP="00294D71">
      <w:pPr>
        <w:numPr>
          <w:ilvl w:val="0"/>
          <w:numId w:val="2"/>
        </w:numPr>
        <w:autoSpaceDE w:val="0"/>
        <w:autoSpaceDN w:val="0"/>
        <w:adjustRightInd w:val="0"/>
        <w:rPr>
          <w:rFonts w:ascii="Arial" w:hAnsi="Arial" w:cs="Arial"/>
        </w:rPr>
      </w:pPr>
      <w:r w:rsidRPr="00F668DA">
        <w:rPr>
          <w:rFonts w:ascii="Arial" w:hAnsi="Arial" w:cs="Arial"/>
        </w:rPr>
        <w:t>To ensure that strategic decision making provides context for guiding strategic action through others.</w:t>
      </w:r>
    </w:p>
    <w:p w:rsidR="00294D71" w:rsidRPr="00F668DA" w:rsidRDefault="00294D71" w:rsidP="00294D71">
      <w:pPr>
        <w:numPr>
          <w:ilvl w:val="0"/>
          <w:numId w:val="2"/>
        </w:numPr>
        <w:autoSpaceDE w:val="0"/>
        <w:autoSpaceDN w:val="0"/>
        <w:adjustRightInd w:val="0"/>
        <w:rPr>
          <w:rFonts w:ascii="Arial" w:hAnsi="Arial" w:cs="Arial"/>
        </w:rPr>
      </w:pPr>
      <w:r w:rsidRPr="00F668DA">
        <w:rPr>
          <w:rFonts w:ascii="Arial" w:hAnsi="Arial" w:cs="Arial"/>
        </w:rPr>
        <w:t>To contribute to the review and evaluation of present and future opportunities,</w:t>
      </w:r>
      <w:r>
        <w:rPr>
          <w:rFonts w:ascii="Arial" w:hAnsi="Arial" w:cs="Arial"/>
        </w:rPr>
        <w:t xml:space="preserve"> </w:t>
      </w:r>
      <w:r w:rsidRPr="00F668DA">
        <w:rPr>
          <w:rFonts w:ascii="Arial" w:hAnsi="Arial" w:cs="Arial"/>
        </w:rPr>
        <w:t>threats and risks in the external environment and current and future strengths,</w:t>
      </w:r>
      <w:r>
        <w:rPr>
          <w:rFonts w:ascii="Arial" w:hAnsi="Arial" w:cs="Arial"/>
        </w:rPr>
        <w:t xml:space="preserve"> </w:t>
      </w:r>
      <w:r w:rsidRPr="00F668DA">
        <w:rPr>
          <w:rFonts w:ascii="Arial" w:hAnsi="Arial" w:cs="Arial"/>
        </w:rPr>
        <w:t>weaknesses and risks in the internal environment to ensure strategic decision making.</w:t>
      </w:r>
    </w:p>
    <w:p w:rsidR="00294D71" w:rsidRPr="00F668DA" w:rsidRDefault="00294D71" w:rsidP="00294D71">
      <w:pPr>
        <w:autoSpaceDE w:val="0"/>
        <w:autoSpaceDN w:val="0"/>
        <w:adjustRightInd w:val="0"/>
        <w:rPr>
          <w:rFonts w:ascii="Arial" w:hAnsi="Arial" w:cs="Arial"/>
        </w:rPr>
      </w:pPr>
    </w:p>
    <w:p w:rsidR="00EC4220" w:rsidRPr="00F668DA" w:rsidRDefault="00EC4220" w:rsidP="0057449A">
      <w:pPr>
        <w:pStyle w:val="Heading1"/>
        <w:rPr>
          <w:color w:val="auto"/>
          <w:sz w:val="24"/>
          <w:szCs w:val="24"/>
        </w:rPr>
      </w:pPr>
      <w:r w:rsidRPr="00F668DA">
        <w:rPr>
          <w:color w:val="auto"/>
          <w:sz w:val="24"/>
          <w:szCs w:val="24"/>
        </w:rPr>
        <w:t>Key Accountabilities</w:t>
      </w:r>
    </w:p>
    <w:p w:rsidR="00EC4220" w:rsidRPr="00F668DA" w:rsidRDefault="00EC4220" w:rsidP="0057449A">
      <w:pPr>
        <w:rPr>
          <w:rFonts w:ascii="Arial" w:hAnsi="Arial" w:cs="Arial"/>
        </w:rPr>
      </w:pPr>
    </w:p>
    <w:p w:rsidR="00EC4220" w:rsidRPr="006C6A4F" w:rsidRDefault="00EC4220" w:rsidP="0057449A">
      <w:pPr>
        <w:rPr>
          <w:rFonts w:ascii="Arial" w:hAnsi="Arial" w:cs="Arial"/>
        </w:rPr>
      </w:pPr>
      <w:r w:rsidRPr="006C6A4F">
        <w:rPr>
          <w:rFonts w:ascii="Arial" w:hAnsi="Arial" w:cs="Arial"/>
        </w:rPr>
        <w:t>Accountable to:</w:t>
      </w:r>
      <w:r w:rsidR="00F668DA" w:rsidRPr="006C6A4F">
        <w:rPr>
          <w:rFonts w:ascii="Arial" w:hAnsi="Arial" w:cs="Arial"/>
        </w:rPr>
        <w:tab/>
        <w:t>The Chair</w:t>
      </w:r>
      <w:r w:rsidRPr="006C6A4F">
        <w:rPr>
          <w:rFonts w:ascii="Arial" w:hAnsi="Arial" w:cs="Arial"/>
        </w:rPr>
        <w:t xml:space="preserve"> of the Board</w:t>
      </w:r>
    </w:p>
    <w:p w:rsidR="00EC4220" w:rsidRDefault="00EC4220" w:rsidP="00F668DA">
      <w:pPr>
        <w:ind w:left="1800" w:hanging="1800"/>
        <w:rPr>
          <w:rFonts w:ascii="Arial" w:hAnsi="Arial" w:cs="Arial"/>
        </w:rPr>
      </w:pPr>
      <w:r w:rsidRPr="006C6A4F">
        <w:rPr>
          <w:rFonts w:ascii="Arial" w:hAnsi="Arial" w:cs="Arial"/>
        </w:rPr>
        <w:t>Accountable for:</w:t>
      </w:r>
      <w:r w:rsidR="00F668DA">
        <w:rPr>
          <w:rFonts w:ascii="Arial" w:hAnsi="Arial" w:cs="Arial"/>
        </w:rPr>
        <w:tab/>
      </w:r>
      <w:r w:rsidR="006C6A4F">
        <w:rPr>
          <w:rFonts w:ascii="Arial" w:hAnsi="Arial" w:cs="Arial"/>
        </w:rPr>
        <w:tab/>
      </w:r>
      <w:r w:rsidRPr="00F668DA">
        <w:rPr>
          <w:rFonts w:ascii="Arial" w:hAnsi="Arial" w:cs="Arial"/>
        </w:rPr>
        <w:t xml:space="preserve">The strategic direction of </w:t>
      </w:r>
      <w:r w:rsidR="00F668DA">
        <w:rPr>
          <w:rFonts w:ascii="Arial" w:hAnsi="Arial" w:cs="Arial"/>
        </w:rPr>
        <w:t>BCT</w:t>
      </w:r>
      <w:r w:rsidRPr="00F668DA">
        <w:rPr>
          <w:rFonts w:ascii="Arial" w:hAnsi="Arial" w:cs="Arial"/>
        </w:rPr>
        <w:t xml:space="preserve">; the co-ordination of group activities; the provision </w:t>
      </w:r>
      <w:r w:rsidR="00F668DA">
        <w:rPr>
          <w:rFonts w:ascii="Arial" w:hAnsi="Arial" w:cs="Arial"/>
        </w:rPr>
        <w:tab/>
        <w:t xml:space="preserve">of high quality, cost-effective, value for money </w:t>
      </w:r>
      <w:r w:rsidRPr="00F668DA">
        <w:rPr>
          <w:rFonts w:ascii="Arial" w:hAnsi="Arial" w:cs="Arial"/>
        </w:rPr>
        <w:t>services</w:t>
      </w:r>
      <w:r w:rsidR="00F668DA">
        <w:rPr>
          <w:rFonts w:ascii="Arial" w:hAnsi="Arial" w:cs="Arial"/>
        </w:rPr>
        <w:t xml:space="preserve"> to customers. </w:t>
      </w:r>
    </w:p>
    <w:p w:rsidR="008F5A68" w:rsidRDefault="008F5A68" w:rsidP="00F668DA">
      <w:pPr>
        <w:ind w:left="1800" w:hanging="1800"/>
        <w:rPr>
          <w:rFonts w:ascii="Arial" w:hAnsi="Arial" w:cs="Arial"/>
        </w:rPr>
      </w:pPr>
    </w:p>
    <w:p w:rsidR="00DC5464" w:rsidRDefault="008F5A68" w:rsidP="006C6A4F">
      <w:pPr>
        <w:ind w:left="1800" w:hanging="1800"/>
        <w:rPr>
          <w:rFonts w:ascii="Arial" w:hAnsi="Arial" w:cs="Arial"/>
          <w:b/>
        </w:rPr>
      </w:pPr>
      <w:r w:rsidRPr="008F5A68">
        <w:rPr>
          <w:rFonts w:ascii="Arial" w:hAnsi="Arial" w:cs="Arial"/>
          <w:b/>
        </w:rPr>
        <w:t>Remuneration</w:t>
      </w:r>
    </w:p>
    <w:p w:rsidR="007E5160" w:rsidRDefault="007E5160" w:rsidP="006C6A4F">
      <w:pPr>
        <w:ind w:left="1800" w:hanging="1800"/>
        <w:rPr>
          <w:rFonts w:ascii="Arial" w:hAnsi="Arial" w:cs="Arial"/>
          <w:b/>
        </w:rPr>
      </w:pPr>
    </w:p>
    <w:p w:rsidR="008F5A68" w:rsidRPr="008F5A68" w:rsidRDefault="008F5A68" w:rsidP="008F5A68">
      <w:pPr>
        <w:rPr>
          <w:rFonts w:ascii="Arial" w:hAnsi="Arial" w:cs="Arial"/>
        </w:rPr>
      </w:pPr>
      <w:r>
        <w:rPr>
          <w:rFonts w:ascii="Arial" w:hAnsi="Arial" w:cs="Arial"/>
        </w:rPr>
        <w:t>No remuneration as this is a voluntary position. Expenses will be reimbursed in accordance with the BCT expenses procedure.</w:t>
      </w:r>
    </w:p>
    <w:p w:rsidR="00EC4220" w:rsidRPr="00F668DA" w:rsidRDefault="00EC4220" w:rsidP="0057449A">
      <w:pPr>
        <w:rPr>
          <w:rFonts w:ascii="Arial" w:hAnsi="Arial" w:cs="Arial"/>
        </w:rPr>
      </w:pPr>
    </w:p>
    <w:p w:rsidR="00EC4220" w:rsidRDefault="00EC4220" w:rsidP="0057449A">
      <w:pPr>
        <w:autoSpaceDE w:val="0"/>
        <w:autoSpaceDN w:val="0"/>
        <w:adjustRightInd w:val="0"/>
        <w:rPr>
          <w:rFonts w:ascii="Arial" w:hAnsi="Arial" w:cs="Arial"/>
          <w:b/>
        </w:rPr>
      </w:pPr>
      <w:r w:rsidRPr="00F668DA">
        <w:rPr>
          <w:rFonts w:ascii="Arial" w:hAnsi="Arial" w:cs="Arial"/>
          <w:b/>
        </w:rPr>
        <w:t>Leadership</w:t>
      </w:r>
    </w:p>
    <w:p w:rsidR="007E5160" w:rsidRPr="006C6A4F" w:rsidRDefault="007E5160" w:rsidP="0057449A">
      <w:pPr>
        <w:autoSpaceDE w:val="0"/>
        <w:autoSpaceDN w:val="0"/>
        <w:adjustRightInd w:val="0"/>
        <w:rPr>
          <w:rFonts w:ascii="Arial" w:hAnsi="Arial" w:cs="Arial"/>
          <w:b/>
        </w:rPr>
      </w:pPr>
    </w:p>
    <w:p w:rsidR="00EC4220" w:rsidRPr="00F668DA" w:rsidRDefault="00EC4220" w:rsidP="00DC5464">
      <w:pPr>
        <w:autoSpaceDE w:val="0"/>
        <w:autoSpaceDN w:val="0"/>
        <w:adjustRightInd w:val="0"/>
        <w:rPr>
          <w:rFonts w:ascii="Arial" w:hAnsi="Arial" w:cs="Arial"/>
        </w:rPr>
      </w:pPr>
      <w:r w:rsidRPr="00F668DA">
        <w:rPr>
          <w:rFonts w:ascii="Arial" w:hAnsi="Arial" w:cs="Arial"/>
        </w:rPr>
        <w:t>To share with other Board Directors accountability for the strategic direction vision, values and standards of the company and in maintaining its focus on delivering improved outcomes for tenants, customers and other stakeholders.</w:t>
      </w:r>
    </w:p>
    <w:p w:rsidR="00EC4220" w:rsidRPr="00F668DA" w:rsidRDefault="00EC4220" w:rsidP="0057449A">
      <w:pPr>
        <w:autoSpaceDE w:val="0"/>
        <w:autoSpaceDN w:val="0"/>
        <w:adjustRightInd w:val="0"/>
        <w:ind w:left="360"/>
        <w:rPr>
          <w:rFonts w:ascii="Arial" w:hAnsi="Arial" w:cs="Arial"/>
        </w:rPr>
      </w:pPr>
    </w:p>
    <w:p w:rsidR="00EC4220" w:rsidRDefault="00EC4220" w:rsidP="006C6A4F">
      <w:pPr>
        <w:pStyle w:val="Heading3"/>
        <w:rPr>
          <w:color w:val="auto"/>
          <w:sz w:val="24"/>
          <w:szCs w:val="24"/>
        </w:rPr>
      </w:pPr>
      <w:r w:rsidRPr="00F668DA">
        <w:rPr>
          <w:color w:val="auto"/>
          <w:sz w:val="24"/>
          <w:szCs w:val="24"/>
        </w:rPr>
        <w:t>Performance Monitoring</w:t>
      </w:r>
    </w:p>
    <w:p w:rsidR="007E5160" w:rsidRPr="007E5160" w:rsidRDefault="007E5160" w:rsidP="007E5160"/>
    <w:p w:rsidR="00EC4220" w:rsidRPr="00F668DA" w:rsidRDefault="00EC4220" w:rsidP="0057449A">
      <w:pPr>
        <w:numPr>
          <w:ilvl w:val="0"/>
          <w:numId w:val="2"/>
        </w:numPr>
        <w:autoSpaceDE w:val="0"/>
        <w:autoSpaceDN w:val="0"/>
        <w:adjustRightInd w:val="0"/>
        <w:rPr>
          <w:rFonts w:ascii="Arial" w:hAnsi="Arial" w:cs="Arial"/>
        </w:rPr>
      </w:pPr>
      <w:r w:rsidRPr="00F668DA">
        <w:rPr>
          <w:rFonts w:ascii="Arial" w:hAnsi="Arial" w:cs="Arial"/>
        </w:rPr>
        <w:t>To ensure there are agreed annual budgets for both revenue and capital expenditure and an approved treasury strategy, that drives the outcomes set out in the Corporate Plan</w:t>
      </w:r>
      <w:r w:rsidR="00F668DA">
        <w:rPr>
          <w:rFonts w:ascii="Arial" w:hAnsi="Arial" w:cs="Arial"/>
        </w:rPr>
        <w:t>, Business Plan</w:t>
      </w:r>
      <w:r w:rsidRPr="00F668DA">
        <w:rPr>
          <w:rFonts w:ascii="Arial" w:hAnsi="Arial" w:cs="Arial"/>
        </w:rPr>
        <w:t xml:space="preserve"> and underlying strategies.</w:t>
      </w:r>
    </w:p>
    <w:p w:rsidR="00EC4220" w:rsidRDefault="00EC4220" w:rsidP="0057449A">
      <w:pPr>
        <w:numPr>
          <w:ilvl w:val="0"/>
          <w:numId w:val="2"/>
        </w:numPr>
        <w:autoSpaceDE w:val="0"/>
        <w:autoSpaceDN w:val="0"/>
        <w:adjustRightInd w:val="0"/>
        <w:rPr>
          <w:rFonts w:ascii="Arial" w:hAnsi="Arial" w:cs="Arial"/>
        </w:rPr>
      </w:pPr>
      <w:r w:rsidRPr="00F668DA">
        <w:rPr>
          <w:rFonts w:ascii="Arial" w:hAnsi="Arial" w:cs="Arial"/>
        </w:rPr>
        <w:t xml:space="preserve">To regularly review and monitor performance of the company against the </w:t>
      </w:r>
      <w:r w:rsidR="00F668DA">
        <w:rPr>
          <w:rFonts w:ascii="Arial" w:hAnsi="Arial" w:cs="Arial"/>
        </w:rPr>
        <w:t>Corporate Plan and Business Plan</w:t>
      </w:r>
      <w:r w:rsidRPr="00F668DA">
        <w:rPr>
          <w:rFonts w:ascii="Arial" w:hAnsi="Arial" w:cs="Arial"/>
        </w:rPr>
        <w:t xml:space="preserve"> and to ensure management information provided for governing is both necessary and sufficient to allow the Board to do this.</w:t>
      </w:r>
    </w:p>
    <w:p w:rsidR="006C6A4F" w:rsidRPr="00F668DA" w:rsidRDefault="006C6A4F" w:rsidP="006C6A4F">
      <w:pPr>
        <w:autoSpaceDE w:val="0"/>
        <w:autoSpaceDN w:val="0"/>
        <w:adjustRightInd w:val="0"/>
        <w:ind w:left="360"/>
        <w:rPr>
          <w:rFonts w:ascii="Arial" w:hAnsi="Arial" w:cs="Arial"/>
        </w:rPr>
      </w:pPr>
    </w:p>
    <w:p w:rsidR="00EC4220" w:rsidRDefault="00EC4220" w:rsidP="006C6A4F">
      <w:pPr>
        <w:pStyle w:val="Heading3"/>
        <w:rPr>
          <w:color w:val="auto"/>
          <w:sz w:val="24"/>
          <w:szCs w:val="24"/>
        </w:rPr>
      </w:pPr>
      <w:r w:rsidRPr="00F668DA">
        <w:rPr>
          <w:color w:val="auto"/>
          <w:sz w:val="24"/>
          <w:szCs w:val="24"/>
        </w:rPr>
        <w:lastRenderedPageBreak/>
        <w:t>Risk</w:t>
      </w:r>
    </w:p>
    <w:p w:rsidR="007E5160" w:rsidRPr="007E5160" w:rsidRDefault="007E5160" w:rsidP="007E5160"/>
    <w:p w:rsidR="00EC4220" w:rsidRPr="00F668DA" w:rsidRDefault="00EC4220" w:rsidP="00DC5464">
      <w:pPr>
        <w:autoSpaceDE w:val="0"/>
        <w:autoSpaceDN w:val="0"/>
        <w:adjustRightInd w:val="0"/>
        <w:rPr>
          <w:rFonts w:ascii="Arial" w:hAnsi="Arial" w:cs="Arial"/>
        </w:rPr>
      </w:pPr>
      <w:r w:rsidRPr="00F668DA">
        <w:rPr>
          <w:rFonts w:ascii="Arial" w:hAnsi="Arial" w:cs="Arial"/>
        </w:rPr>
        <w:t>To ensure a framework of prudent and effective controls is in place which enables risk to be identified, assessed and managed.</w:t>
      </w:r>
    </w:p>
    <w:p w:rsidR="00EC4220" w:rsidRPr="00F668DA" w:rsidRDefault="00EC4220" w:rsidP="0057449A">
      <w:pPr>
        <w:autoSpaceDE w:val="0"/>
        <w:autoSpaceDN w:val="0"/>
        <w:adjustRightInd w:val="0"/>
        <w:rPr>
          <w:rFonts w:ascii="Arial" w:hAnsi="Arial" w:cs="Arial"/>
        </w:rPr>
      </w:pPr>
    </w:p>
    <w:p w:rsidR="00EC4220" w:rsidRDefault="00EC4220" w:rsidP="006C6A4F">
      <w:pPr>
        <w:pStyle w:val="Heading3"/>
        <w:rPr>
          <w:color w:val="auto"/>
          <w:sz w:val="24"/>
          <w:szCs w:val="24"/>
        </w:rPr>
      </w:pPr>
      <w:r w:rsidRPr="00F668DA">
        <w:rPr>
          <w:color w:val="auto"/>
          <w:sz w:val="24"/>
          <w:szCs w:val="24"/>
        </w:rPr>
        <w:t>People</w:t>
      </w:r>
    </w:p>
    <w:p w:rsidR="007E5160" w:rsidRPr="007E5160" w:rsidRDefault="007E5160" w:rsidP="007E5160"/>
    <w:p w:rsidR="00EC4220" w:rsidRPr="00F668DA" w:rsidRDefault="00EC4220" w:rsidP="00DC5464">
      <w:pPr>
        <w:autoSpaceDE w:val="0"/>
        <w:autoSpaceDN w:val="0"/>
        <w:adjustRightInd w:val="0"/>
        <w:rPr>
          <w:rFonts w:ascii="Arial" w:hAnsi="Arial" w:cs="Arial"/>
        </w:rPr>
      </w:pPr>
      <w:r w:rsidRPr="00F668DA">
        <w:rPr>
          <w:rFonts w:ascii="Arial" w:hAnsi="Arial" w:cs="Arial"/>
        </w:rPr>
        <w:t>Ensure there are systems in place to identify and secure the human resources (capacity and capability) for the company to meet its objectives.</w:t>
      </w:r>
    </w:p>
    <w:p w:rsidR="00EC4220" w:rsidRPr="00F668DA" w:rsidRDefault="00EC4220" w:rsidP="0057449A">
      <w:pPr>
        <w:autoSpaceDE w:val="0"/>
        <w:autoSpaceDN w:val="0"/>
        <w:adjustRightInd w:val="0"/>
        <w:rPr>
          <w:rFonts w:ascii="Arial" w:hAnsi="Arial" w:cs="Arial"/>
        </w:rPr>
      </w:pPr>
    </w:p>
    <w:p w:rsidR="00EC4220" w:rsidRDefault="00EC4220" w:rsidP="006C6A4F">
      <w:pPr>
        <w:pStyle w:val="Heading1"/>
        <w:rPr>
          <w:color w:val="auto"/>
          <w:sz w:val="24"/>
          <w:szCs w:val="24"/>
        </w:rPr>
      </w:pPr>
      <w:r w:rsidRPr="00F668DA">
        <w:rPr>
          <w:color w:val="auto"/>
          <w:sz w:val="24"/>
          <w:szCs w:val="24"/>
        </w:rPr>
        <w:t>Legal</w:t>
      </w:r>
    </w:p>
    <w:p w:rsidR="007E5160" w:rsidRPr="007E5160" w:rsidRDefault="007E5160" w:rsidP="007E5160"/>
    <w:p w:rsidR="00EC4220" w:rsidRPr="00F668DA" w:rsidRDefault="00EC4220" w:rsidP="00DC5464">
      <w:pPr>
        <w:autoSpaceDE w:val="0"/>
        <w:autoSpaceDN w:val="0"/>
        <w:adjustRightInd w:val="0"/>
        <w:rPr>
          <w:rFonts w:ascii="Arial" w:hAnsi="Arial" w:cs="Arial"/>
        </w:rPr>
      </w:pPr>
      <w:r w:rsidRPr="00F668DA">
        <w:rPr>
          <w:rFonts w:ascii="Arial" w:hAnsi="Arial" w:cs="Arial"/>
        </w:rPr>
        <w:t>To ensure the company and its subsidiaries comply with all legal and statutory obligations, and all regulatory requirements are met.</w:t>
      </w:r>
    </w:p>
    <w:p w:rsidR="00EC4220" w:rsidRPr="00F668DA" w:rsidRDefault="00EC4220" w:rsidP="0057449A">
      <w:pPr>
        <w:autoSpaceDE w:val="0"/>
        <w:autoSpaceDN w:val="0"/>
        <w:adjustRightInd w:val="0"/>
        <w:rPr>
          <w:rFonts w:ascii="Arial" w:hAnsi="Arial" w:cs="Arial"/>
        </w:rPr>
      </w:pPr>
    </w:p>
    <w:p w:rsidR="00EC4220" w:rsidRDefault="00EC4220" w:rsidP="006C6A4F">
      <w:pPr>
        <w:pStyle w:val="Heading3"/>
        <w:rPr>
          <w:color w:val="auto"/>
          <w:sz w:val="24"/>
          <w:szCs w:val="24"/>
        </w:rPr>
      </w:pPr>
      <w:r w:rsidRPr="00F668DA">
        <w:rPr>
          <w:color w:val="auto"/>
          <w:sz w:val="24"/>
          <w:szCs w:val="24"/>
        </w:rPr>
        <w:t>Representation</w:t>
      </w:r>
    </w:p>
    <w:p w:rsidR="007E5160" w:rsidRPr="007E5160" w:rsidRDefault="007E5160" w:rsidP="007E5160"/>
    <w:p w:rsidR="00EC4220" w:rsidRPr="00F668DA" w:rsidRDefault="00EC4220" w:rsidP="00DC5464">
      <w:pPr>
        <w:autoSpaceDE w:val="0"/>
        <w:autoSpaceDN w:val="0"/>
        <w:adjustRightInd w:val="0"/>
        <w:rPr>
          <w:rFonts w:ascii="Arial" w:hAnsi="Arial" w:cs="Arial"/>
        </w:rPr>
      </w:pPr>
      <w:r w:rsidRPr="00F668DA">
        <w:rPr>
          <w:rFonts w:ascii="Arial" w:hAnsi="Arial" w:cs="Arial"/>
        </w:rPr>
        <w:t xml:space="preserve">To enhance the reputation and image of </w:t>
      </w:r>
      <w:r w:rsidR="00294D71">
        <w:rPr>
          <w:rFonts w:ascii="Arial" w:hAnsi="Arial" w:cs="Arial"/>
        </w:rPr>
        <w:t>BCT</w:t>
      </w:r>
      <w:r w:rsidRPr="00F668DA">
        <w:rPr>
          <w:rFonts w:ascii="Arial" w:hAnsi="Arial" w:cs="Arial"/>
        </w:rPr>
        <w:t xml:space="preserve"> by representing and promoting</w:t>
      </w:r>
      <w:r w:rsidR="00F668DA">
        <w:rPr>
          <w:rFonts w:ascii="Arial" w:hAnsi="Arial" w:cs="Arial"/>
        </w:rPr>
        <w:t xml:space="preserve"> </w:t>
      </w:r>
      <w:r w:rsidR="00F668DA" w:rsidRPr="00F668DA">
        <w:rPr>
          <w:rFonts w:ascii="Arial" w:hAnsi="Arial" w:cs="Arial"/>
        </w:rPr>
        <w:t>BCT</w:t>
      </w:r>
      <w:r w:rsidRPr="00F668DA">
        <w:rPr>
          <w:rFonts w:ascii="Arial" w:hAnsi="Arial" w:cs="Arial"/>
        </w:rPr>
        <w:t xml:space="preserve"> </w:t>
      </w:r>
      <w:r w:rsidR="00F232A6">
        <w:rPr>
          <w:rFonts w:ascii="Arial" w:hAnsi="Arial" w:cs="Arial"/>
        </w:rPr>
        <w:t xml:space="preserve">  </w:t>
      </w:r>
      <w:r w:rsidRPr="00F668DA">
        <w:rPr>
          <w:rFonts w:ascii="Arial" w:hAnsi="Arial" w:cs="Arial"/>
        </w:rPr>
        <w:t>at key events/interfaces with stakeholders, staff, and customers etc. both internally and externally.</w:t>
      </w:r>
    </w:p>
    <w:p w:rsidR="00EC4220" w:rsidRPr="00F668DA" w:rsidRDefault="00EC4220" w:rsidP="0057449A">
      <w:pPr>
        <w:autoSpaceDE w:val="0"/>
        <w:autoSpaceDN w:val="0"/>
        <w:adjustRightInd w:val="0"/>
        <w:rPr>
          <w:rFonts w:ascii="Arial" w:hAnsi="Arial" w:cs="Arial"/>
          <w:b/>
        </w:rPr>
      </w:pPr>
    </w:p>
    <w:p w:rsidR="00EC4220" w:rsidRPr="00F668DA" w:rsidRDefault="003003DC" w:rsidP="0057449A">
      <w:pPr>
        <w:autoSpaceDE w:val="0"/>
        <w:autoSpaceDN w:val="0"/>
        <w:adjustRightInd w:val="0"/>
        <w:rPr>
          <w:rFonts w:ascii="Arial" w:hAnsi="Arial" w:cs="Arial"/>
          <w:b/>
        </w:rPr>
      </w:pPr>
      <w:r>
        <w:rPr>
          <w:rFonts w:ascii="Arial" w:hAnsi="Arial" w:cs="Arial"/>
          <w:b/>
        </w:rPr>
        <w:t>Person Specification and Competencies</w:t>
      </w:r>
    </w:p>
    <w:p w:rsidR="00EC4220" w:rsidRPr="00F668DA" w:rsidRDefault="00EC4220" w:rsidP="0057449A">
      <w:pPr>
        <w:pStyle w:val="Heading1"/>
        <w:rPr>
          <w:color w:val="auto"/>
          <w:sz w:val="24"/>
          <w:szCs w:val="24"/>
        </w:rPr>
      </w:pPr>
    </w:p>
    <w:p w:rsidR="00EC4220" w:rsidRDefault="00EC4220" w:rsidP="006C6A4F">
      <w:pPr>
        <w:pStyle w:val="Heading1"/>
        <w:rPr>
          <w:color w:val="auto"/>
          <w:sz w:val="24"/>
          <w:szCs w:val="24"/>
        </w:rPr>
      </w:pPr>
      <w:r w:rsidRPr="00F668DA">
        <w:rPr>
          <w:color w:val="auto"/>
          <w:sz w:val="24"/>
          <w:szCs w:val="24"/>
        </w:rPr>
        <w:t>Experience</w:t>
      </w:r>
    </w:p>
    <w:p w:rsidR="007E5160" w:rsidRPr="007E5160" w:rsidRDefault="007E5160" w:rsidP="007E5160"/>
    <w:p w:rsidR="00EC4220" w:rsidRPr="00F668DA" w:rsidRDefault="00EC4220" w:rsidP="0057449A">
      <w:pPr>
        <w:numPr>
          <w:ilvl w:val="0"/>
          <w:numId w:val="4"/>
        </w:numPr>
        <w:autoSpaceDE w:val="0"/>
        <w:autoSpaceDN w:val="0"/>
        <w:adjustRightInd w:val="0"/>
        <w:rPr>
          <w:rFonts w:ascii="Arial" w:hAnsi="Arial" w:cs="Arial"/>
        </w:rPr>
      </w:pPr>
      <w:r w:rsidRPr="00F668DA">
        <w:rPr>
          <w:rFonts w:ascii="Arial" w:hAnsi="Arial" w:cs="Arial"/>
        </w:rPr>
        <w:t>Recognised significant personal achievement in a management, professional or vocational sphere.</w:t>
      </w:r>
    </w:p>
    <w:p w:rsidR="00EC4220" w:rsidRPr="00F668DA" w:rsidRDefault="00EC4220" w:rsidP="0057449A">
      <w:pPr>
        <w:numPr>
          <w:ilvl w:val="0"/>
          <w:numId w:val="4"/>
        </w:numPr>
        <w:autoSpaceDE w:val="0"/>
        <w:autoSpaceDN w:val="0"/>
        <w:adjustRightInd w:val="0"/>
        <w:rPr>
          <w:rFonts w:ascii="Arial" w:hAnsi="Arial" w:cs="Arial"/>
        </w:rPr>
      </w:pPr>
      <w:r w:rsidRPr="00F668DA">
        <w:rPr>
          <w:rFonts w:ascii="Arial" w:hAnsi="Arial" w:cs="Arial"/>
        </w:rPr>
        <w:t>Relevant experience of the issues/challenges faced by</w:t>
      </w:r>
      <w:r w:rsidR="00F668DA">
        <w:rPr>
          <w:rFonts w:ascii="Arial" w:hAnsi="Arial" w:cs="Arial"/>
        </w:rPr>
        <w:t xml:space="preserve"> the company and its </w:t>
      </w:r>
      <w:r w:rsidRPr="00F668DA">
        <w:rPr>
          <w:rFonts w:ascii="Arial" w:hAnsi="Arial" w:cs="Arial"/>
        </w:rPr>
        <w:t>customers.</w:t>
      </w:r>
    </w:p>
    <w:p w:rsidR="00EC4220" w:rsidRPr="00F668DA" w:rsidRDefault="00EC4220" w:rsidP="0057449A">
      <w:pPr>
        <w:numPr>
          <w:ilvl w:val="0"/>
          <w:numId w:val="4"/>
        </w:numPr>
        <w:autoSpaceDE w:val="0"/>
        <w:autoSpaceDN w:val="0"/>
        <w:adjustRightInd w:val="0"/>
        <w:rPr>
          <w:rFonts w:ascii="Arial" w:hAnsi="Arial" w:cs="Arial"/>
        </w:rPr>
      </w:pPr>
      <w:r w:rsidRPr="00F668DA">
        <w:rPr>
          <w:rFonts w:ascii="Arial" w:hAnsi="Arial" w:cs="Arial"/>
        </w:rPr>
        <w:t>Relevant experience of working with organisations in the not-for-profit/public sector.</w:t>
      </w:r>
    </w:p>
    <w:p w:rsidR="00EC4220" w:rsidRPr="00F668DA" w:rsidRDefault="00EC4220" w:rsidP="0057449A">
      <w:pPr>
        <w:numPr>
          <w:ilvl w:val="0"/>
          <w:numId w:val="4"/>
        </w:numPr>
        <w:autoSpaceDE w:val="0"/>
        <w:autoSpaceDN w:val="0"/>
        <w:adjustRightInd w:val="0"/>
        <w:rPr>
          <w:rFonts w:ascii="Arial" w:hAnsi="Arial" w:cs="Arial"/>
        </w:rPr>
      </w:pPr>
      <w:r w:rsidRPr="00F668DA">
        <w:rPr>
          <w:rFonts w:ascii="Arial" w:hAnsi="Arial" w:cs="Arial"/>
        </w:rPr>
        <w:t>Experience of issues of social exclusion, the drive towards joined–up services and/or</w:t>
      </w:r>
      <w:r w:rsidRPr="00F668DA">
        <w:rPr>
          <w:rFonts w:ascii="Arial" w:hAnsi="Arial" w:cs="Arial"/>
          <w:lang w:val="en-GB"/>
        </w:rPr>
        <w:t xml:space="preserve"> neighbourhood</w:t>
      </w:r>
      <w:r w:rsidRPr="00F668DA">
        <w:rPr>
          <w:rFonts w:ascii="Arial" w:hAnsi="Arial" w:cs="Arial"/>
        </w:rPr>
        <w:t>/community regeneration.</w:t>
      </w:r>
    </w:p>
    <w:p w:rsidR="00EC4220" w:rsidRPr="00F668DA" w:rsidRDefault="00EC4220" w:rsidP="0057449A">
      <w:pPr>
        <w:numPr>
          <w:ilvl w:val="0"/>
          <w:numId w:val="4"/>
        </w:numPr>
        <w:autoSpaceDE w:val="0"/>
        <w:autoSpaceDN w:val="0"/>
        <w:adjustRightInd w:val="0"/>
        <w:rPr>
          <w:rFonts w:ascii="Arial" w:hAnsi="Arial" w:cs="Arial"/>
        </w:rPr>
      </w:pPr>
      <w:r w:rsidRPr="00F668DA">
        <w:rPr>
          <w:rFonts w:ascii="Arial" w:hAnsi="Arial" w:cs="Arial"/>
        </w:rPr>
        <w:t>Leadership and personal experience of operating in a climate of significant change and challenge.</w:t>
      </w:r>
    </w:p>
    <w:p w:rsidR="00EC4220" w:rsidRDefault="00EC4220" w:rsidP="0057449A">
      <w:pPr>
        <w:numPr>
          <w:ilvl w:val="0"/>
          <w:numId w:val="4"/>
        </w:numPr>
        <w:autoSpaceDE w:val="0"/>
        <w:autoSpaceDN w:val="0"/>
        <w:adjustRightInd w:val="0"/>
        <w:rPr>
          <w:rFonts w:ascii="Arial" w:hAnsi="Arial" w:cs="Arial"/>
        </w:rPr>
      </w:pPr>
      <w:r w:rsidRPr="00F668DA">
        <w:rPr>
          <w:rFonts w:ascii="Arial" w:hAnsi="Arial" w:cs="Arial"/>
        </w:rPr>
        <w:t>Experience of working in a regulated sector.</w:t>
      </w:r>
    </w:p>
    <w:p w:rsidR="00F668DA" w:rsidRPr="00F668DA" w:rsidRDefault="00F668DA" w:rsidP="0057449A">
      <w:pPr>
        <w:numPr>
          <w:ilvl w:val="0"/>
          <w:numId w:val="4"/>
        </w:numPr>
        <w:autoSpaceDE w:val="0"/>
        <w:autoSpaceDN w:val="0"/>
        <w:adjustRightInd w:val="0"/>
        <w:rPr>
          <w:rFonts w:ascii="Arial" w:hAnsi="Arial" w:cs="Arial"/>
        </w:rPr>
      </w:pPr>
      <w:r>
        <w:rPr>
          <w:rFonts w:ascii="Arial" w:hAnsi="Arial" w:cs="Arial"/>
        </w:rPr>
        <w:t>Possess skills and knowledge which complement BCT business needs and objectives.</w:t>
      </w:r>
    </w:p>
    <w:p w:rsidR="00EC4220" w:rsidRPr="00F668DA" w:rsidRDefault="00EC4220" w:rsidP="00066841">
      <w:pPr>
        <w:autoSpaceDE w:val="0"/>
        <w:autoSpaceDN w:val="0"/>
        <w:adjustRightInd w:val="0"/>
        <w:ind w:left="360"/>
        <w:rPr>
          <w:rFonts w:ascii="Arial" w:hAnsi="Arial" w:cs="Arial"/>
        </w:rPr>
      </w:pPr>
    </w:p>
    <w:p w:rsidR="00EC4220" w:rsidRDefault="00EC4220" w:rsidP="006C6A4F">
      <w:pPr>
        <w:pStyle w:val="Heading5"/>
        <w:ind w:left="0"/>
        <w:rPr>
          <w:color w:val="auto"/>
          <w:sz w:val="24"/>
          <w:szCs w:val="24"/>
        </w:rPr>
      </w:pPr>
      <w:r w:rsidRPr="00F668DA">
        <w:rPr>
          <w:color w:val="auto"/>
          <w:sz w:val="24"/>
          <w:szCs w:val="24"/>
        </w:rPr>
        <w:t>Knowledge</w:t>
      </w:r>
    </w:p>
    <w:p w:rsidR="007E5160" w:rsidRPr="007E5160" w:rsidRDefault="007E5160" w:rsidP="007E5160"/>
    <w:p w:rsidR="00EC4220" w:rsidRDefault="00EC4220" w:rsidP="000148D5">
      <w:pPr>
        <w:numPr>
          <w:ilvl w:val="0"/>
          <w:numId w:val="4"/>
        </w:numPr>
        <w:autoSpaceDE w:val="0"/>
        <w:autoSpaceDN w:val="0"/>
        <w:adjustRightInd w:val="0"/>
        <w:rPr>
          <w:rFonts w:ascii="Arial" w:hAnsi="Arial" w:cs="Arial"/>
        </w:rPr>
      </w:pPr>
      <w:r w:rsidRPr="00F668DA">
        <w:rPr>
          <w:rFonts w:ascii="Arial" w:hAnsi="Arial" w:cs="Arial"/>
        </w:rPr>
        <w:t>Understanding of the housing association sector (or another similar) strategic context, competitive environment and stakeholder issues and challenges.</w:t>
      </w:r>
    </w:p>
    <w:p w:rsidR="008F5A68" w:rsidRPr="00F668DA" w:rsidRDefault="008F5A68" w:rsidP="000148D5">
      <w:pPr>
        <w:numPr>
          <w:ilvl w:val="0"/>
          <w:numId w:val="4"/>
        </w:numPr>
        <w:autoSpaceDE w:val="0"/>
        <w:autoSpaceDN w:val="0"/>
        <w:adjustRightInd w:val="0"/>
        <w:rPr>
          <w:rFonts w:ascii="Arial" w:hAnsi="Arial" w:cs="Arial"/>
        </w:rPr>
      </w:pPr>
      <w:r>
        <w:rPr>
          <w:rFonts w:ascii="Arial" w:hAnsi="Arial" w:cs="Arial"/>
        </w:rPr>
        <w:t>Commitment to creating new opportunities to engage with and listen to customers and to improve the services which they receive.</w:t>
      </w:r>
    </w:p>
    <w:p w:rsidR="00EC4220" w:rsidRPr="00F668DA" w:rsidRDefault="00EC4220" w:rsidP="0057449A">
      <w:pPr>
        <w:numPr>
          <w:ilvl w:val="0"/>
          <w:numId w:val="4"/>
        </w:numPr>
        <w:autoSpaceDE w:val="0"/>
        <w:autoSpaceDN w:val="0"/>
        <w:adjustRightInd w:val="0"/>
        <w:rPr>
          <w:rFonts w:ascii="Arial" w:hAnsi="Arial" w:cs="Arial"/>
        </w:rPr>
      </w:pPr>
      <w:r w:rsidRPr="00F668DA">
        <w:rPr>
          <w:rFonts w:ascii="Arial" w:hAnsi="Arial" w:cs="Arial"/>
        </w:rPr>
        <w:t>Understanding of the regulatory, legal and other contextual factors impacting on this or similar sectors.</w:t>
      </w:r>
    </w:p>
    <w:p w:rsidR="00EC4220" w:rsidRPr="00F668DA" w:rsidRDefault="00EC4220" w:rsidP="0057449A">
      <w:pPr>
        <w:numPr>
          <w:ilvl w:val="0"/>
          <w:numId w:val="4"/>
        </w:numPr>
        <w:autoSpaceDE w:val="0"/>
        <w:autoSpaceDN w:val="0"/>
        <w:adjustRightInd w:val="0"/>
        <w:rPr>
          <w:rFonts w:ascii="Arial" w:hAnsi="Arial" w:cs="Arial"/>
        </w:rPr>
      </w:pPr>
      <w:r w:rsidRPr="00F668DA">
        <w:rPr>
          <w:rFonts w:ascii="Arial" w:hAnsi="Arial" w:cs="Arial"/>
        </w:rPr>
        <w:t>Understanding of financial/investment appraisal techniques.</w:t>
      </w:r>
    </w:p>
    <w:p w:rsidR="00EC4220" w:rsidRPr="00F668DA" w:rsidRDefault="00EC4220" w:rsidP="0057449A">
      <w:pPr>
        <w:numPr>
          <w:ilvl w:val="0"/>
          <w:numId w:val="4"/>
        </w:numPr>
        <w:autoSpaceDE w:val="0"/>
        <w:autoSpaceDN w:val="0"/>
        <w:adjustRightInd w:val="0"/>
        <w:rPr>
          <w:rFonts w:ascii="Arial" w:hAnsi="Arial" w:cs="Arial"/>
        </w:rPr>
      </w:pPr>
      <w:r w:rsidRPr="00F668DA">
        <w:rPr>
          <w:rFonts w:ascii="Arial" w:hAnsi="Arial" w:cs="Arial"/>
        </w:rPr>
        <w:t>Understanding of the roles and responsibilities of non-executive and executive directors and how to maximize the value added by both.</w:t>
      </w:r>
    </w:p>
    <w:p w:rsidR="00EC4220" w:rsidRPr="00F668DA" w:rsidRDefault="00EC4220" w:rsidP="0057449A">
      <w:pPr>
        <w:numPr>
          <w:ilvl w:val="0"/>
          <w:numId w:val="4"/>
        </w:numPr>
        <w:autoSpaceDE w:val="0"/>
        <w:autoSpaceDN w:val="0"/>
        <w:adjustRightInd w:val="0"/>
        <w:rPr>
          <w:rFonts w:ascii="Arial" w:hAnsi="Arial" w:cs="Arial"/>
        </w:rPr>
      </w:pPr>
      <w:r w:rsidRPr="00F668DA">
        <w:rPr>
          <w:rFonts w:ascii="Arial" w:hAnsi="Arial" w:cs="Arial"/>
        </w:rPr>
        <w:t xml:space="preserve">Knowledge in one or more of the following areas: housing management and development, </w:t>
      </w:r>
      <w:r w:rsidR="00F668DA">
        <w:rPr>
          <w:rFonts w:ascii="Arial" w:hAnsi="Arial" w:cs="Arial"/>
        </w:rPr>
        <w:t xml:space="preserve">asset management, </w:t>
      </w:r>
      <w:r w:rsidR="008F5A68">
        <w:rPr>
          <w:rFonts w:ascii="Arial" w:hAnsi="Arial" w:cs="Arial"/>
        </w:rPr>
        <w:t xml:space="preserve">contract management and procuring services, </w:t>
      </w:r>
      <w:r w:rsidRPr="00F668DA">
        <w:rPr>
          <w:rFonts w:ascii="Arial" w:hAnsi="Arial" w:cs="Arial"/>
        </w:rPr>
        <w:t>regeneration, community investment, continuous improvement and value for money, finance, risk and treasury management,</w:t>
      </w:r>
      <w:r w:rsidR="00F668DA">
        <w:rPr>
          <w:rFonts w:ascii="Arial" w:hAnsi="Arial" w:cs="Arial"/>
        </w:rPr>
        <w:t xml:space="preserve"> governance</w:t>
      </w:r>
      <w:r w:rsidR="008F5A68">
        <w:rPr>
          <w:rFonts w:ascii="Arial" w:hAnsi="Arial" w:cs="Arial"/>
        </w:rPr>
        <w:t xml:space="preserve"> and legal and regulatory requirements</w:t>
      </w:r>
      <w:r w:rsidR="00F668DA">
        <w:rPr>
          <w:rFonts w:ascii="Arial" w:hAnsi="Arial" w:cs="Arial"/>
        </w:rPr>
        <w:t>,</w:t>
      </w:r>
      <w:r w:rsidRPr="00F668DA">
        <w:rPr>
          <w:rFonts w:ascii="Arial" w:hAnsi="Arial" w:cs="Arial"/>
        </w:rPr>
        <w:t xml:space="preserve"> managing budgets and audit.</w:t>
      </w:r>
    </w:p>
    <w:p w:rsidR="00EC4220" w:rsidRPr="00F668DA" w:rsidRDefault="00EC4220" w:rsidP="0057449A">
      <w:pPr>
        <w:autoSpaceDE w:val="0"/>
        <w:autoSpaceDN w:val="0"/>
        <w:adjustRightInd w:val="0"/>
        <w:rPr>
          <w:rFonts w:ascii="Arial" w:hAnsi="Arial" w:cs="Arial"/>
        </w:rPr>
      </w:pPr>
    </w:p>
    <w:p w:rsidR="00F668DA" w:rsidRDefault="00EC4220" w:rsidP="006C6A4F">
      <w:pPr>
        <w:pStyle w:val="Heading1"/>
        <w:rPr>
          <w:color w:val="auto"/>
          <w:sz w:val="24"/>
          <w:szCs w:val="24"/>
        </w:rPr>
      </w:pPr>
      <w:r w:rsidRPr="00F668DA">
        <w:rPr>
          <w:color w:val="auto"/>
          <w:sz w:val="24"/>
          <w:szCs w:val="24"/>
        </w:rPr>
        <w:lastRenderedPageBreak/>
        <w:t>Skills</w:t>
      </w:r>
    </w:p>
    <w:p w:rsidR="007E5160" w:rsidRPr="007E5160" w:rsidRDefault="007E5160" w:rsidP="007E5160"/>
    <w:p w:rsidR="00EC4220" w:rsidRPr="00F668DA" w:rsidRDefault="00DC5464" w:rsidP="0057449A">
      <w:pPr>
        <w:numPr>
          <w:ilvl w:val="0"/>
          <w:numId w:val="5"/>
        </w:numPr>
        <w:autoSpaceDE w:val="0"/>
        <w:autoSpaceDN w:val="0"/>
        <w:adjustRightInd w:val="0"/>
        <w:rPr>
          <w:rFonts w:ascii="Arial" w:hAnsi="Arial" w:cs="Arial"/>
        </w:rPr>
      </w:pPr>
      <w:r>
        <w:rPr>
          <w:rFonts w:ascii="Arial" w:hAnsi="Arial" w:cs="Arial"/>
        </w:rPr>
        <w:t>Communication.</w:t>
      </w:r>
    </w:p>
    <w:p w:rsidR="00EC4220" w:rsidRPr="00F668DA" w:rsidRDefault="00DC5464" w:rsidP="0057449A">
      <w:pPr>
        <w:numPr>
          <w:ilvl w:val="0"/>
          <w:numId w:val="5"/>
        </w:numPr>
        <w:autoSpaceDE w:val="0"/>
        <w:autoSpaceDN w:val="0"/>
        <w:adjustRightInd w:val="0"/>
        <w:rPr>
          <w:rFonts w:ascii="Arial" w:hAnsi="Arial" w:cs="Arial"/>
        </w:rPr>
      </w:pPr>
      <w:r>
        <w:rPr>
          <w:rFonts w:ascii="Arial" w:hAnsi="Arial" w:cs="Arial"/>
        </w:rPr>
        <w:t>Questioning and listening.</w:t>
      </w:r>
    </w:p>
    <w:p w:rsidR="00EC4220" w:rsidRPr="00F668DA" w:rsidRDefault="00DC5464" w:rsidP="0057449A">
      <w:pPr>
        <w:numPr>
          <w:ilvl w:val="0"/>
          <w:numId w:val="5"/>
        </w:numPr>
        <w:autoSpaceDE w:val="0"/>
        <w:autoSpaceDN w:val="0"/>
        <w:adjustRightInd w:val="0"/>
        <w:rPr>
          <w:rFonts w:ascii="Arial" w:hAnsi="Arial" w:cs="Arial"/>
        </w:rPr>
      </w:pPr>
      <w:r>
        <w:rPr>
          <w:rFonts w:ascii="Arial" w:hAnsi="Arial" w:cs="Arial"/>
        </w:rPr>
        <w:t>Business a</w:t>
      </w:r>
      <w:r w:rsidR="00EC4220" w:rsidRPr="00F668DA">
        <w:rPr>
          <w:rFonts w:ascii="Arial" w:hAnsi="Arial" w:cs="Arial"/>
        </w:rPr>
        <w:t>cumen</w:t>
      </w:r>
      <w:r>
        <w:rPr>
          <w:rFonts w:ascii="Arial" w:hAnsi="Arial" w:cs="Arial"/>
        </w:rPr>
        <w:t>.</w:t>
      </w:r>
    </w:p>
    <w:p w:rsidR="00EC4220" w:rsidRPr="00F668DA" w:rsidRDefault="00DC5464" w:rsidP="0057449A">
      <w:pPr>
        <w:numPr>
          <w:ilvl w:val="0"/>
          <w:numId w:val="5"/>
        </w:numPr>
        <w:autoSpaceDE w:val="0"/>
        <w:autoSpaceDN w:val="0"/>
        <w:adjustRightInd w:val="0"/>
        <w:rPr>
          <w:rFonts w:ascii="Arial" w:hAnsi="Arial" w:cs="Arial"/>
        </w:rPr>
      </w:pPr>
      <w:r>
        <w:rPr>
          <w:rFonts w:ascii="Arial" w:hAnsi="Arial" w:cs="Arial"/>
        </w:rPr>
        <w:t>Planning and problem solving.</w:t>
      </w:r>
    </w:p>
    <w:p w:rsidR="00EC4220" w:rsidRPr="00F668DA" w:rsidRDefault="00DC5464" w:rsidP="0057449A">
      <w:pPr>
        <w:numPr>
          <w:ilvl w:val="0"/>
          <w:numId w:val="5"/>
        </w:numPr>
        <w:autoSpaceDE w:val="0"/>
        <w:autoSpaceDN w:val="0"/>
        <w:adjustRightInd w:val="0"/>
        <w:rPr>
          <w:rFonts w:ascii="Arial" w:hAnsi="Arial" w:cs="Arial"/>
        </w:rPr>
      </w:pPr>
      <w:r>
        <w:rPr>
          <w:rFonts w:ascii="Arial" w:hAnsi="Arial" w:cs="Arial"/>
        </w:rPr>
        <w:t>Team working.</w:t>
      </w:r>
    </w:p>
    <w:p w:rsidR="00EC4220" w:rsidRPr="00DC5464" w:rsidRDefault="00EC4220" w:rsidP="00570315">
      <w:pPr>
        <w:numPr>
          <w:ilvl w:val="0"/>
          <w:numId w:val="5"/>
        </w:numPr>
        <w:autoSpaceDE w:val="0"/>
        <w:autoSpaceDN w:val="0"/>
        <w:adjustRightInd w:val="0"/>
        <w:rPr>
          <w:rFonts w:ascii="Arial" w:hAnsi="Arial" w:cs="Arial"/>
        </w:rPr>
      </w:pPr>
      <w:r w:rsidRPr="00DC5464">
        <w:rPr>
          <w:rFonts w:ascii="Arial" w:hAnsi="Arial" w:cs="Arial"/>
        </w:rPr>
        <w:t xml:space="preserve">Financial </w:t>
      </w:r>
      <w:r w:rsidR="00DC5464" w:rsidRPr="00DC5464">
        <w:rPr>
          <w:rFonts w:ascii="Arial" w:hAnsi="Arial" w:cs="Arial"/>
        </w:rPr>
        <w:t>a</w:t>
      </w:r>
      <w:r w:rsidRPr="00DC5464">
        <w:rPr>
          <w:rFonts w:ascii="Arial" w:hAnsi="Arial" w:cs="Arial"/>
        </w:rPr>
        <w:t xml:space="preserve">wareness </w:t>
      </w:r>
      <w:r w:rsidR="00DC5464" w:rsidRPr="00DC5464">
        <w:rPr>
          <w:rFonts w:ascii="Arial" w:hAnsi="Arial" w:cs="Arial"/>
        </w:rPr>
        <w:t>(</w:t>
      </w:r>
      <w:r w:rsidRPr="00DC5464">
        <w:rPr>
          <w:rFonts w:ascii="Arial" w:hAnsi="Arial" w:cs="Arial"/>
        </w:rPr>
        <w:t>e.g. understanding of how to read and interpret a business balance sheet and key financial documents</w:t>
      </w:r>
      <w:r w:rsidR="00DC5464" w:rsidRPr="00DC5464">
        <w:rPr>
          <w:rFonts w:ascii="Arial" w:hAnsi="Arial" w:cs="Arial"/>
        </w:rPr>
        <w:t>)</w:t>
      </w:r>
      <w:r w:rsidRPr="00DC5464">
        <w:rPr>
          <w:rFonts w:ascii="Arial" w:hAnsi="Arial" w:cs="Arial"/>
        </w:rPr>
        <w:t>.</w:t>
      </w:r>
    </w:p>
    <w:p w:rsidR="00EC4220" w:rsidRDefault="00EC4220" w:rsidP="0057449A">
      <w:pPr>
        <w:rPr>
          <w:rFonts w:ascii="Arial" w:hAnsi="Arial" w:cs="Arial"/>
        </w:rPr>
      </w:pPr>
    </w:p>
    <w:p w:rsidR="003003DC" w:rsidRDefault="00112D2C" w:rsidP="007E5160">
      <w:pPr>
        <w:rPr>
          <w:rFonts w:ascii="Arial" w:hAnsi="Arial" w:cs="Arial"/>
          <w:b/>
        </w:rPr>
      </w:pPr>
      <w:r>
        <w:rPr>
          <w:rFonts w:ascii="Arial" w:hAnsi="Arial" w:cs="Arial"/>
          <w:b/>
        </w:rPr>
        <w:t>Competencies</w:t>
      </w:r>
    </w:p>
    <w:p w:rsidR="00B87442" w:rsidRDefault="00B87442" w:rsidP="007E5160">
      <w:pPr>
        <w:rPr>
          <w:rFonts w:ascii="Arial" w:hAnsi="Arial" w:cs="Arial"/>
          <w:b/>
        </w:rPr>
      </w:pPr>
    </w:p>
    <w:p w:rsidR="00B87442" w:rsidRPr="00B87442" w:rsidRDefault="00B87442" w:rsidP="007E5160">
      <w:pPr>
        <w:rPr>
          <w:rFonts w:ascii="Arial" w:hAnsi="Arial" w:cs="Arial"/>
        </w:rPr>
      </w:pPr>
      <w:r>
        <w:rPr>
          <w:rFonts w:ascii="Arial" w:hAnsi="Arial" w:cs="Arial"/>
        </w:rPr>
        <w:t>For a detailed definition of the competencies below, p</w:t>
      </w:r>
      <w:r w:rsidRPr="00B87442">
        <w:rPr>
          <w:rFonts w:ascii="Arial" w:hAnsi="Arial" w:cs="Arial"/>
        </w:rPr>
        <w:t>lease refer to the BCT Definition of Competencies</w:t>
      </w:r>
      <w:r>
        <w:rPr>
          <w:rFonts w:ascii="Arial" w:hAnsi="Arial" w:cs="Arial"/>
        </w:rPr>
        <w:t>.</w:t>
      </w:r>
    </w:p>
    <w:p w:rsidR="00112D2C" w:rsidRDefault="00112D2C" w:rsidP="007E5160">
      <w:pPr>
        <w:rPr>
          <w:rFonts w:ascii="Arial" w:hAnsi="Arial" w:cs="Arial"/>
          <w:b/>
        </w:rPr>
      </w:pPr>
    </w:p>
    <w:tbl>
      <w:tblPr>
        <w:tblW w:w="10795" w:type="dxa"/>
        <w:tblInd w:w="-5" w:type="dxa"/>
        <w:tblLook w:val="00A0" w:firstRow="1" w:lastRow="0" w:firstColumn="1" w:lastColumn="0" w:noHBand="0" w:noVBand="0"/>
      </w:tblPr>
      <w:tblGrid>
        <w:gridCol w:w="5397"/>
        <w:gridCol w:w="5398"/>
      </w:tblGrid>
      <w:tr w:rsidR="00112D2C" w:rsidRPr="00B87442" w:rsidTr="00B87442">
        <w:tc>
          <w:tcPr>
            <w:tcW w:w="5397" w:type="dxa"/>
            <w:vAlign w:val="center"/>
          </w:tcPr>
          <w:p w:rsidR="00B87442" w:rsidRDefault="00112D2C" w:rsidP="00B87442">
            <w:pPr>
              <w:rPr>
                <w:rFonts w:ascii="Arial" w:hAnsi="Arial" w:cs="Arial"/>
                <w:b/>
              </w:rPr>
            </w:pPr>
            <w:r w:rsidRPr="00B87442">
              <w:rPr>
                <w:rFonts w:ascii="Arial" w:hAnsi="Arial" w:cs="Arial"/>
                <w:b/>
              </w:rPr>
              <w:t>Essential</w:t>
            </w:r>
          </w:p>
          <w:p w:rsidR="00B87442" w:rsidRPr="00B87442" w:rsidRDefault="00B87442" w:rsidP="00B87442">
            <w:pPr>
              <w:rPr>
                <w:rFonts w:ascii="Arial" w:hAnsi="Arial" w:cs="Arial"/>
                <w:b/>
              </w:rPr>
            </w:pPr>
          </w:p>
        </w:tc>
        <w:tc>
          <w:tcPr>
            <w:tcW w:w="5398" w:type="dxa"/>
          </w:tcPr>
          <w:p w:rsidR="00112D2C" w:rsidRPr="00B87442" w:rsidRDefault="00B87442" w:rsidP="00B87442">
            <w:pPr>
              <w:rPr>
                <w:rFonts w:ascii="Arial" w:hAnsi="Arial" w:cs="Arial"/>
                <w:b/>
              </w:rPr>
            </w:pPr>
            <w:r w:rsidRPr="00B87442">
              <w:rPr>
                <w:rFonts w:ascii="Arial" w:hAnsi="Arial" w:cs="Arial"/>
                <w:b/>
              </w:rPr>
              <w:t>Desirable</w:t>
            </w:r>
          </w:p>
        </w:tc>
      </w:tr>
      <w:tr w:rsidR="00B87442" w:rsidRPr="00B87442" w:rsidTr="00B87442">
        <w:tc>
          <w:tcPr>
            <w:tcW w:w="5397" w:type="dxa"/>
            <w:vAlign w:val="center"/>
          </w:tcPr>
          <w:p w:rsidR="00B87442" w:rsidRPr="00B87442" w:rsidRDefault="00B87442" w:rsidP="00B87442">
            <w:pPr>
              <w:numPr>
                <w:ilvl w:val="0"/>
                <w:numId w:val="10"/>
              </w:numPr>
              <w:rPr>
                <w:rFonts w:ascii="Arial" w:hAnsi="Arial" w:cs="Arial"/>
              </w:rPr>
            </w:pPr>
            <w:r w:rsidRPr="00B87442">
              <w:rPr>
                <w:rFonts w:ascii="Arial" w:hAnsi="Arial" w:cs="Arial"/>
              </w:rPr>
              <w:t>Applying Specialist Knowledge</w:t>
            </w:r>
          </w:p>
        </w:tc>
        <w:tc>
          <w:tcPr>
            <w:tcW w:w="5398" w:type="dxa"/>
            <w:vAlign w:val="center"/>
          </w:tcPr>
          <w:p w:rsidR="00B87442" w:rsidRPr="00B87442" w:rsidRDefault="00B87442" w:rsidP="00B87442">
            <w:pPr>
              <w:pStyle w:val="ListParagraph"/>
              <w:numPr>
                <w:ilvl w:val="0"/>
                <w:numId w:val="20"/>
              </w:numPr>
              <w:spacing w:after="0" w:line="240" w:lineRule="auto"/>
              <w:rPr>
                <w:rFonts w:ascii="Arial" w:hAnsi="Arial" w:cs="Arial"/>
              </w:rPr>
            </w:pPr>
            <w:r w:rsidRPr="00B87442">
              <w:rPr>
                <w:rFonts w:ascii="Arial" w:hAnsi="Arial" w:cs="Arial"/>
              </w:rPr>
              <w:t>Analysing and Scrutinising</w:t>
            </w:r>
          </w:p>
        </w:tc>
      </w:tr>
      <w:tr w:rsidR="00B87442" w:rsidRPr="00B87442" w:rsidTr="00B87442">
        <w:tc>
          <w:tcPr>
            <w:tcW w:w="5397" w:type="dxa"/>
            <w:vAlign w:val="center"/>
          </w:tcPr>
          <w:p w:rsidR="00B87442" w:rsidRPr="00B87442" w:rsidRDefault="00B87442" w:rsidP="00B87442">
            <w:pPr>
              <w:numPr>
                <w:ilvl w:val="0"/>
                <w:numId w:val="10"/>
              </w:numPr>
              <w:rPr>
                <w:rFonts w:ascii="Arial" w:hAnsi="Arial" w:cs="Arial"/>
              </w:rPr>
            </w:pPr>
            <w:r w:rsidRPr="00B87442">
              <w:rPr>
                <w:rFonts w:ascii="Arial" w:hAnsi="Arial" w:cs="Arial"/>
              </w:rPr>
              <w:t xml:space="preserve">Self-management </w:t>
            </w:r>
          </w:p>
        </w:tc>
        <w:tc>
          <w:tcPr>
            <w:tcW w:w="5398" w:type="dxa"/>
            <w:vAlign w:val="center"/>
          </w:tcPr>
          <w:p w:rsidR="00B87442" w:rsidRPr="00B87442" w:rsidRDefault="00B87442" w:rsidP="00B87442">
            <w:pPr>
              <w:pStyle w:val="ListParagraph"/>
              <w:numPr>
                <w:ilvl w:val="0"/>
                <w:numId w:val="20"/>
              </w:numPr>
              <w:spacing w:after="0" w:line="240" w:lineRule="auto"/>
              <w:rPr>
                <w:rFonts w:ascii="Arial" w:hAnsi="Arial" w:cs="Arial"/>
              </w:rPr>
            </w:pPr>
            <w:r w:rsidRPr="00B87442">
              <w:rPr>
                <w:rFonts w:ascii="Arial" w:hAnsi="Arial" w:cs="Arial"/>
              </w:rPr>
              <w:t>Group Decision Making</w:t>
            </w:r>
          </w:p>
        </w:tc>
      </w:tr>
      <w:tr w:rsidR="00B87442" w:rsidRPr="00B87442" w:rsidTr="00B87442">
        <w:tc>
          <w:tcPr>
            <w:tcW w:w="5397" w:type="dxa"/>
            <w:vAlign w:val="center"/>
          </w:tcPr>
          <w:p w:rsidR="00B87442" w:rsidRPr="00B87442" w:rsidRDefault="00B87442" w:rsidP="00B87442">
            <w:pPr>
              <w:numPr>
                <w:ilvl w:val="0"/>
                <w:numId w:val="10"/>
              </w:numPr>
              <w:rPr>
                <w:rFonts w:ascii="Arial" w:hAnsi="Arial" w:cs="Arial"/>
              </w:rPr>
            </w:pPr>
            <w:r w:rsidRPr="00B87442">
              <w:rPr>
                <w:rFonts w:ascii="Arial" w:hAnsi="Arial" w:cs="Arial"/>
              </w:rPr>
              <w:t>Personal Development</w:t>
            </w:r>
          </w:p>
        </w:tc>
        <w:tc>
          <w:tcPr>
            <w:tcW w:w="5398" w:type="dxa"/>
            <w:vAlign w:val="center"/>
          </w:tcPr>
          <w:p w:rsidR="00B87442" w:rsidRPr="00B87442" w:rsidRDefault="00B87442" w:rsidP="00B87442">
            <w:pPr>
              <w:pStyle w:val="ListParagraph"/>
              <w:numPr>
                <w:ilvl w:val="0"/>
                <w:numId w:val="20"/>
              </w:numPr>
              <w:spacing w:after="0" w:line="240" w:lineRule="auto"/>
              <w:rPr>
                <w:rFonts w:ascii="Arial" w:hAnsi="Arial" w:cs="Arial"/>
              </w:rPr>
            </w:pPr>
            <w:r w:rsidRPr="00B87442">
              <w:rPr>
                <w:rFonts w:ascii="Arial" w:hAnsi="Arial" w:cs="Arial"/>
              </w:rPr>
              <w:t>Financial Planning</w:t>
            </w:r>
          </w:p>
        </w:tc>
      </w:tr>
      <w:tr w:rsidR="00B87442" w:rsidRPr="00B87442" w:rsidTr="00B87442">
        <w:tc>
          <w:tcPr>
            <w:tcW w:w="5397" w:type="dxa"/>
            <w:vAlign w:val="center"/>
          </w:tcPr>
          <w:p w:rsidR="00B87442" w:rsidRPr="00B87442" w:rsidRDefault="00B87442" w:rsidP="00B87442">
            <w:pPr>
              <w:numPr>
                <w:ilvl w:val="0"/>
                <w:numId w:val="10"/>
              </w:numPr>
              <w:rPr>
                <w:rFonts w:ascii="Arial" w:hAnsi="Arial" w:cs="Arial"/>
              </w:rPr>
            </w:pPr>
            <w:r w:rsidRPr="00B87442">
              <w:rPr>
                <w:rFonts w:ascii="Arial" w:hAnsi="Arial" w:cs="Arial"/>
              </w:rPr>
              <w:t>Leading and Motivating</w:t>
            </w:r>
          </w:p>
        </w:tc>
        <w:tc>
          <w:tcPr>
            <w:tcW w:w="5398" w:type="dxa"/>
            <w:vAlign w:val="center"/>
          </w:tcPr>
          <w:p w:rsidR="00B87442" w:rsidRPr="00B87442" w:rsidRDefault="00B87442" w:rsidP="00B87442">
            <w:pPr>
              <w:pStyle w:val="ListParagraph"/>
              <w:numPr>
                <w:ilvl w:val="0"/>
                <w:numId w:val="20"/>
              </w:numPr>
              <w:spacing w:after="0" w:line="240" w:lineRule="auto"/>
              <w:rPr>
                <w:rFonts w:ascii="Arial" w:hAnsi="Arial" w:cs="Arial"/>
              </w:rPr>
            </w:pPr>
            <w:r w:rsidRPr="00B87442">
              <w:rPr>
                <w:rFonts w:ascii="Arial" w:hAnsi="Arial" w:cs="Arial"/>
              </w:rPr>
              <w:t>Risk Management</w:t>
            </w:r>
          </w:p>
        </w:tc>
      </w:tr>
      <w:tr w:rsidR="00B87442" w:rsidRPr="00B87442" w:rsidTr="00B87442">
        <w:tc>
          <w:tcPr>
            <w:tcW w:w="5397" w:type="dxa"/>
            <w:vAlign w:val="center"/>
          </w:tcPr>
          <w:p w:rsidR="00B87442" w:rsidRPr="00B87442" w:rsidRDefault="00B87442" w:rsidP="00B87442">
            <w:pPr>
              <w:numPr>
                <w:ilvl w:val="0"/>
                <w:numId w:val="10"/>
              </w:numPr>
              <w:rPr>
                <w:rFonts w:ascii="Arial" w:hAnsi="Arial" w:cs="Arial"/>
              </w:rPr>
            </w:pPr>
            <w:r w:rsidRPr="00B87442">
              <w:rPr>
                <w:rFonts w:ascii="Arial" w:hAnsi="Arial" w:cs="Arial"/>
              </w:rPr>
              <w:t xml:space="preserve">Directing Strategy </w:t>
            </w:r>
          </w:p>
        </w:tc>
        <w:tc>
          <w:tcPr>
            <w:tcW w:w="5398" w:type="dxa"/>
            <w:vAlign w:val="center"/>
          </w:tcPr>
          <w:p w:rsidR="00B87442" w:rsidRPr="00B87442" w:rsidRDefault="00B87442" w:rsidP="00B87442">
            <w:pPr>
              <w:pStyle w:val="ListParagraph"/>
              <w:numPr>
                <w:ilvl w:val="0"/>
                <w:numId w:val="20"/>
              </w:numPr>
              <w:spacing w:after="0" w:line="240" w:lineRule="auto"/>
              <w:rPr>
                <w:rFonts w:ascii="Arial" w:hAnsi="Arial" w:cs="Arial"/>
              </w:rPr>
            </w:pPr>
            <w:r w:rsidRPr="00B87442">
              <w:rPr>
                <w:rFonts w:ascii="Arial" w:hAnsi="Arial" w:cs="Arial"/>
              </w:rPr>
              <w:t>Performance Monitoring</w:t>
            </w:r>
          </w:p>
        </w:tc>
      </w:tr>
      <w:tr w:rsidR="00B87442" w:rsidRPr="00B87442" w:rsidTr="00B87442">
        <w:tc>
          <w:tcPr>
            <w:tcW w:w="5397" w:type="dxa"/>
            <w:vAlign w:val="center"/>
          </w:tcPr>
          <w:p w:rsidR="00B87442" w:rsidRPr="00B87442" w:rsidRDefault="00B87442" w:rsidP="00B87442">
            <w:pPr>
              <w:numPr>
                <w:ilvl w:val="0"/>
                <w:numId w:val="10"/>
              </w:numPr>
              <w:rPr>
                <w:rFonts w:ascii="Arial" w:hAnsi="Arial" w:cs="Arial"/>
              </w:rPr>
            </w:pPr>
            <w:r w:rsidRPr="00B87442">
              <w:rPr>
                <w:rFonts w:ascii="Arial" w:hAnsi="Arial" w:cs="Arial"/>
              </w:rPr>
              <w:t>Representing</w:t>
            </w:r>
          </w:p>
        </w:tc>
        <w:tc>
          <w:tcPr>
            <w:tcW w:w="5398" w:type="dxa"/>
            <w:vAlign w:val="center"/>
          </w:tcPr>
          <w:p w:rsidR="00B87442" w:rsidRPr="00B87442" w:rsidRDefault="00B87442" w:rsidP="00B87442">
            <w:pPr>
              <w:pStyle w:val="ListParagraph"/>
              <w:numPr>
                <w:ilvl w:val="0"/>
                <w:numId w:val="20"/>
              </w:numPr>
              <w:spacing w:after="0" w:line="240" w:lineRule="auto"/>
              <w:rPr>
                <w:rFonts w:ascii="Arial" w:hAnsi="Arial" w:cs="Arial"/>
              </w:rPr>
            </w:pPr>
            <w:r w:rsidRPr="00B87442">
              <w:rPr>
                <w:rFonts w:ascii="Arial" w:hAnsi="Arial" w:cs="Arial"/>
              </w:rPr>
              <w:t>Governance</w:t>
            </w:r>
          </w:p>
        </w:tc>
      </w:tr>
      <w:tr w:rsidR="00B87442" w:rsidRPr="00B87442" w:rsidTr="00B87442">
        <w:tc>
          <w:tcPr>
            <w:tcW w:w="5397" w:type="dxa"/>
            <w:vAlign w:val="center"/>
          </w:tcPr>
          <w:p w:rsidR="00B87442" w:rsidRPr="00B87442" w:rsidRDefault="00B87442" w:rsidP="00B87442">
            <w:pPr>
              <w:numPr>
                <w:ilvl w:val="0"/>
                <w:numId w:val="10"/>
              </w:numPr>
              <w:rPr>
                <w:rFonts w:ascii="Arial" w:hAnsi="Arial" w:cs="Arial"/>
              </w:rPr>
            </w:pPr>
            <w:r w:rsidRPr="00B87442">
              <w:rPr>
                <w:rFonts w:ascii="Arial" w:hAnsi="Arial" w:cs="Arial"/>
              </w:rPr>
              <w:t>Team Working</w:t>
            </w:r>
          </w:p>
        </w:tc>
        <w:tc>
          <w:tcPr>
            <w:tcW w:w="5398" w:type="dxa"/>
            <w:vAlign w:val="center"/>
          </w:tcPr>
          <w:p w:rsidR="00B87442" w:rsidRPr="00B87442" w:rsidRDefault="00B87442" w:rsidP="00B87442">
            <w:pPr>
              <w:rPr>
                <w:rFonts w:ascii="Arial" w:hAnsi="Arial" w:cs="Arial"/>
              </w:rPr>
            </w:pPr>
          </w:p>
        </w:tc>
      </w:tr>
      <w:tr w:rsidR="00B87442" w:rsidRPr="00B87442" w:rsidTr="00B87442">
        <w:tc>
          <w:tcPr>
            <w:tcW w:w="5397" w:type="dxa"/>
            <w:vAlign w:val="center"/>
          </w:tcPr>
          <w:p w:rsidR="00B87442" w:rsidRPr="00B87442" w:rsidRDefault="00B87442" w:rsidP="00B87442">
            <w:pPr>
              <w:numPr>
                <w:ilvl w:val="0"/>
                <w:numId w:val="10"/>
              </w:numPr>
              <w:rPr>
                <w:rFonts w:ascii="Arial" w:hAnsi="Arial" w:cs="Arial"/>
              </w:rPr>
            </w:pPr>
            <w:r w:rsidRPr="00B87442">
              <w:rPr>
                <w:rFonts w:ascii="Arial" w:hAnsi="Arial" w:cs="Arial"/>
              </w:rPr>
              <w:t>Managing Diversity</w:t>
            </w:r>
          </w:p>
        </w:tc>
        <w:tc>
          <w:tcPr>
            <w:tcW w:w="5398" w:type="dxa"/>
            <w:vAlign w:val="center"/>
          </w:tcPr>
          <w:p w:rsidR="00B87442" w:rsidRPr="00B87442" w:rsidRDefault="00B87442" w:rsidP="00B87442">
            <w:pPr>
              <w:ind w:left="360"/>
              <w:rPr>
                <w:rFonts w:ascii="Arial" w:hAnsi="Arial" w:cs="Arial"/>
              </w:rPr>
            </w:pPr>
          </w:p>
        </w:tc>
      </w:tr>
    </w:tbl>
    <w:p w:rsidR="00112D2C" w:rsidRDefault="00112D2C" w:rsidP="00112D2C"/>
    <w:p w:rsidR="00112D2C" w:rsidRPr="00B87442" w:rsidRDefault="00112D2C" w:rsidP="007E5160"/>
    <w:p w:rsidR="003003DC" w:rsidRDefault="003003DC" w:rsidP="007E5160">
      <w:pPr>
        <w:rPr>
          <w:rFonts w:ascii="Arial" w:hAnsi="Arial" w:cs="Arial"/>
          <w:b/>
        </w:rPr>
      </w:pPr>
    </w:p>
    <w:p w:rsidR="003003DC" w:rsidRDefault="003003DC" w:rsidP="007E5160">
      <w:pPr>
        <w:rPr>
          <w:rFonts w:ascii="Arial" w:hAnsi="Arial" w:cs="Arial"/>
          <w:b/>
        </w:rPr>
      </w:pPr>
    </w:p>
    <w:p w:rsidR="003003DC" w:rsidRDefault="003003DC" w:rsidP="007E5160">
      <w:pPr>
        <w:rPr>
          <w:rFonts w:ascii="Arial" w:hAnsi="Arial" w:cs="Arial"/>
          <w:b/>
        </w:rPr>
      </w:pPr>
    </w:p>
    <w:p w:rsidR="00EC4220" w:rsidRPr="00F668DA" w:rsidRDefault="00EC4220">
      <w:pPr>
        <w:rPr>
          <w:rFonts w:ascii="Arial" w:hAnsi="Arial" w:cs="Arial"/>
        </w:rPr>
      </w:pPr>
    </w:p>
    <w:sectPr w:rsidR="00EC4220" w:rsidRPr="00F668DA" w:rsidSect="00F668DA">
      <w:footerReference w:type="even" r:id="rId8"/>
      <w:footerReference w:type="default" r:id="rId9"/>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9A" w:rsidRDefault="00601B9A">
      <w:r>
        <w:separator/>
      </w:r>
    </w:p>
  </w:endnote>
  <w:endnote w:type="continuationSeparator" w:id="0">
    <w:p w:rsidR="00601B9A" w:rsidRDefault="0060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20" w:rsidRDefault="00EC4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220" w:rsidRDefault="00EC42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20" w:rsidRDefault="00EC4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4B7">
      <w:rPr>
        <w:rStyle w:val="PageNumber"/>
        <w:noProof/>
      </w:rPr>
      <w:t>4</w:t>
    </w:r>
    <w:r>
      <w:rPr>
        <w:rStyle w:val="PageNumber"/>
      </w:rPr>
      <w:fldChar w:fldCharType="end"/>
    </w:r>
  </w:p>
  <w:p w:rsidR="00EC4220" w:rsidRDefault="00EC4220" w:rsidP="005F66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9A" w:rsidRDefault="00601B9A">
      <w:r>
        <w:separator/>
      </w:r>
    </w:p>
  </w:footnote>
  <w:footnote w:type="continuationSeparator" w:id="0">
    <w:p w:rsidR="00601B9A" w:rsidRDefault="00601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615"/>
    <w:multiLevelType w:val="hybridMultilevel"/>
    <w:tmpl w:val="16808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D6D83"/>
    <w:multiLevelType w:val="hybridMultilevel"/>
    <w:tmpl w:val="2A069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29072A"/>
    <w:multiLevelType w:val="hybridMultilevel"/>
    <w:tmpl w:val="F8348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372E9"/>
    <w:multiLevelType w:val="hybridMultilevel"/>
    <w:tmpl w:val="2B62B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46771"/>
    <w:multiLevelType w:val="hybridMultilevel"/>
    <w:tmpl w:val="B9DA767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940361"/>
    <w:multiLevelType w:val="hybridMultilevel"/>
    <w:tmpl w:val="89F2A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666C0"/>
    <w:multiLevelType w:val="hybridMultilevel"/>
    <w:tmpl w:val="23EE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B1F30"/>
    <w:multiLevelType w:val="hybridMultilevel"/>
    <w:tmpl w:val="7A186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14220C"/>
    <w:multiLevelType w:val="hybridMultilevel"/>
    <w:tmpl w:val="CDB65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46AD1"/>
    <w:multiLevelType w:val="hybridMultilevel"/>
    <w:tmpl w:val="49721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D049D"/>
    <w:multiLevelType w:val="hybridMultilevel"/>
    <w:tmpl w:val="8684D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CC783E"/>
    <w:multiLevelType w:val="hybridMultilevel"/>
    <w:tmpl w:val="7264D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2613B"/>
    <w:multiLevelType w:val="hybridMultilevel"/>
    <w:tmpl w:val="D9FAC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3815F0"/>
    <w:multiLevelType w:val="hybridMultilevel"/>
    <w:tmpl w:val="8238F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1D6115"/>
    <w:multiLevelType w:val="hybridMultilevel"/>
    <w:tmpl w:val="7A3A9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7B6C12"/>
    <w:multiLevelType w:val="hybridMultilevel"/>
    <w:tmpl w:val="77EE4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6D7DCB"/>
    <w:multiLevelType w:val="hybridMultilevel"/>
    <w:tmpl w:val="C5049C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E969DF"/>
    <w:multiLevelType w:val="hybridMultilevel"/>
    <w:tmpl w:val="C8D6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A11A8C"/>
    <w:multiLevelType w:val="hybridMultilevel"/>
    <w:tmpl w:val="35A66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5E12CD"/>
    <w:multiLevelType w:val="hybridMultilevel"/>
    <w:tmpl w:val="B79A2BE0"/>
    <w:lvl w:ilvl="0" w:tplc="08090001">
      <w:start w:val="1"/>
      <w:numFmt w:val="bullet"/>
      <w:lvlText w:val=""/>
      <w:lvlJc w:val="left"/>
      <w:pPr>
        <w:ind w:left="360" w:hanging="360"/>
      </w:pPr>
      <w:rPr>
        <w:rFonts w:ascii="Symbol" w:hAnsi="Symbol" w:hint="default"/>
      </w:rPr>
    </w:lvl>
    <w:lvl w:ilvl="1" w:tplc="37B69562">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9"/>
  </w:num>
  <w:num w:numId="4">
    <w:abstractNumId w:val="15"/>
  </w:num>
  <w:num w:numId="5">
    <w:abstractNumId w:val="17"/>
  </w:num>
  <w:num w:numId="6">
    <w:abstractNumId w:val="11"/>
  </w:num>
  <w:num w:numId="7">
    <w:abstractNumId w:val="3"/>
  </w:num>
  <w:num w:numId="8">
    <w:abstractNumId w:val="13"/>
  </w:num>
  <w:num w:numId="9">
    <w:abstractNumId w:val="7"/>
  </w:num>
  <w:num w:numId="10">
    <w:abstractNumId w:val="16"/>
  </w:num>
  <w:num w:numId="11">
    <w:abstractNumId w:val="10"/>
  </w:num>
  <w:num w:numId="12">
    <w:abstractNumId w:val="5"/>
  </w:num>
  <w:num w:numId="13">
    <w:abstractNumId w:val="12"/>
  </w:num>
  <w:num w:numId="14">
    <w:abstractNumId w:val="0"/>
  </w:num>
  <w:num w:numId="15">
    <w:abstractNumId w:val="2"/>
  </w:num>
  <w:num w:numId="16">
    <w:abstractNumId w:val="14"/>
  </w:num>
  <w:num w:numId="17">
    <w:abstractNumId w:val="1"/>
  </w:num>
  <w:num w:numId="18">
    <w:abstractNumId w:val="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9A"/>
    <w:rsid w:val="00000CD5"/>
    <w:rsid w:val="000148D5"/>
    <w:rsid w:val="0002446D"/>
    <w:rsid w:val="00027B6C"/>
    <w:rsid w:val="00066841"/>
    <w:rsid w:val="000D082F"/>
    <w:rsid w:val="000E3F7F"/>
    <w:rsid w:val="00112D2C"/>
    <w:rsid w:val="001C737E"/>
    <w:rsid w:val="001E4222"/>
    <w:rsid w:val="002678DD"/>
    <w:rsid w:val="00280037"/>
    <w:rsid w:val="00294D71"/>
    <w:rsid w:val="002B6D82"/>
    <w:rsid w:val="002D4C54"/>
    <w:rsid w:val="002D533C"/>
    <w:rsid w:val="003003DC"/>
    <w:rsid w:val="00345321"/>
    <w:rsid w:val="00351D9D"/>
    <w:rsid w:val="00425EC8"/>
    <w:rsid w:val="004546ED"/>
    <w:rsid w:val="005300C8"/>
    <w:rsid w:val="005436DB"/>
    <w:rsid w:val="0057449A"/>
    <w:rsid w:val="00582CD4"/>
    <w:rsid w:val="005F66F2"/>
    <w:rsid w:val="00601B9A"/>
    <w:rsid w:val="00634707"/>
    <w:rsid w:val="00673505"/>
    <w:rsid w:val="006C6A4F"/>
    <w:rsid w:val="006D01B8"/>
    <w:rsid w:val="007069F9"/>
    <w:rsid w:val="00767464"/>
    <w:rsid w:val="0079634B"/>
    <w:rsid w:val="007E5160"/>
    <w:rsid w:val="0080155C"/>
    <w:rsid w:val="00840995"/>
    <w:rsid w:val="008858F9"/>
    <w:rsid w:val="008C422F"/>
    <w:rsid w:val="008F44FE"/>
    <w:rsid w:val="008F5A68"/>
    <w:rsid w:val="00904F7E"/>
    <w:rsid w:val="00921301"/>
    <w:rsid w:val="00937954"/>
    <w:rsid w:val="009C373E"/>
    <w:rsid w:val="009F5FDE"/>
    <w:rsid w:val="00A36747"/>
    <w:rsid w:val="00A4442B"/>
    <w:rsid w:val="00A46AA9"/>
    <w:rsid w:val="00A93B86"/>
    <w:rsid w:val="00B87442"/>
    <w:rsid w:val="00BD1D0A"/>
    <w:rsid w:val="00BE5169"/>
    <w:rsid w:val="00C606BD"/>
    <w:rsid w:val="00C85DF3"/>
    <w:rsid w:val="00C97829"/>
    <w:rsid w:val="00CC1D46"/>
    <w:rsid w:val="00D71608"/>
    <w:rsid w:val="00D91AC9"/>
    <w:rsid w:val="00DC5464"/>
    <w:rsid w:val="00DC6CB3"/>
    <w:rsid w:val="00DF3D75"/>
    <w:rsid w:val="00E228AF"/>
    <w:rsid w:val="00E574B7"/>
    <w:rsid w:val="00E6609C"/>
    <w:rsid w:val="00EA2C61"/>
    <w:rsid w:val="00EB3878"/>
    <w:rsid w:val="00EB5A3A"/>
    <w:rsid w:val="00EC4220"/>
    <w:rsid w:val="00F232A6"/>
    <w:rsid w:val="00F34974"/>
    <w:rsid w:val="00F62943"/>
    <w:rsid w:val="00F668DA"/>
    <w:rsid w:val="00F8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47E8E0-AFEE-4EEC-A09C-CF8DDEFA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9A"/>
    <w:rPr>
      <w:sz w:val="24"/>
      <w:szCs w:val="24"/>
      <w:lang w:val="en-US" w:eastAsia="en-US"/>
    </w:rPr>
  </w:style>
  <w:style w:type="paragraph" w:styleId="Heading1">
    <w:name w:val="heading 1"/>
    <w:basedOn w:val="Normal"/>
    <w:next w:val="Normal"/>
    <w:link w:val="Heading1Char"/>
    <w:uiPriority w:val="99"/>
    <w:qFormat/>
    <w:rsid w:val="0057449A"/>
    <w:pPr>
      <w:keepNext/>
      <w:autoSpaceDE w:val="0"/>
      <w:autoSpaceDN w:val="0"/>
      <w:adjustRightInd w:val="0"/>
      <w:outlineLvl w:val="0"/>
    </w:pPr>
    <w:rPr>
      <w:rFonts w:ascii="Arial" w:hAnsi="Arial" w:cs="Arial"/>
      <w:b/>
      <w:bCs/>
      <w:color w:val="000081"/>
      <w:sz w:val="23"/>
      <w:szCs w:val="23"/>
    </w:rPr>
  </w:style>
  <w:style w:type="paragraph" w:styleId="Heading3">
    <w:name w:val="heading 3"/>
    <w:basedOn w:val="Normal"/>
    <w:next w:val="Normal"/>
    <w:link w:val="Heading3Char"/>
    <w:uiPriority w:val="99"/>
    <w:qFormat/>
    <w:rsid w:val="0057449A"/>
    <w:pPr>
      <w:keepNext/>
      <w:autoSpaceDE w:val="0"/>
      <w:autoSpaceDN w:val="0"/>
      <w:adjustRightInd w:val="0"/>
      <w:outlineLvl w:val="2"/>
    </w:pPr>
    <w:rPr>
      <w:rFonts w:ascii="Arial" w:hAnsi="Arial" w:cs="Arial"/>
      <w:b/>
      <w:bCs/>
      <w:color w:val="99CC00"/>
      <w:sz w:val="23"/>
      <w:szCs w:val="23"/>
    </w:rPr>
  </w:style>
  <w:style w:type="paragraph" w:styleId="Heading4">
    <w:name w:val="heading 4"/>
    <w:basedOn w:val="Normal"/>
    <w:next w:val="Normal"/>
    <w:link w:val="Heading4Char"/>
    <w:uiPriority w:val="99"/>
    <w:qFormat/>
    <w:rsid w:val="0057449A"/>
    <w:pPr>
      <w:keepNext/>
      <w:autoSpaceDE w:val="0"/>
      <w:autoSpaceDN w:val="0"/>
      <w:adjustRightInd w:val="0"/>
      <w:outlineLvl w:val="3"/>
    </w:pPr>
    <w:rPr>
      <w:rFonts w:ascii="Arial" w:hAnsi="Arial" w:cs="Arial"/>
      <w:color w:val="99CC00"/>
      <w:sz w:val="38"/>
      <w:szCs w:val="38"/>
    </w:rPr>
  </w:style>
  <w:style w:type="paragraph" w:styleId="Heading5">
    <w:name w:val="heading 5"/>
    <w:basedOn w:val="Normal"/>
    <w:next w:val="Normal"/>
    <w:link w:val="Heading5Char"/>
    <w:uiPriority w:val="99"/>
    <w:qFormat/>
    <w:rsid w:val="0057449A"/>
    <w:pPr>
      <w:keepNext/>
      <w:autoSpaceDE w:val="0"/>
      <w:autoSpaceDN w:val="0"/>
      <w:adjustRightInd w:val="0"/>
      <w:ind w:left="360"/>
      <w:outlineLvl w:val="4"/>
    </w:pPr>
    <w:rPr>
      <w:rFonts w:ascii="Arial" w:hAnsi="Arial" w:cs="Arial"/>
      <w:b/>
      <w:bCs/>
      <w:color w:val="99CC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995"/>
    <w:rPr>
      <w:rFonts w:ascii="Cambria" w:hAnsi="Cambria" w:cs="Times New Roman"/>
      <w:b/>
      <w:bCs/>
      <w:kern w:val="32"/>
      <w:sz w:val="32"/>
      <w:szCs w:val="32"/>
      <w:lang w:val="en-US" w:eastAsia="en-US"/>
    </w:rPr>
  </w:style>
  <w:style w:type="character" w:customStyle="1" w:styleId="Heading3Char">
    <w:name w:val="Heading 3 Char"/>
    <w:basedOn w:val="DefaultParagraphFont"/>
    <w:link w:val="Heading3"/>
    <w:uiPriority w:val="99"/>
    <w:semiHidden/>
    <w:locked/>
    <w:rsid w:val="00840995"/>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4099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840995"/>
    <w:rPr>
      <w:rFonts w:ascii="Calibri" w:hAnsi="Calibri" w:cs="Times New Roman"/>
      <w:b/>
      <w:bCs/>
      <w:i/>
      <w:iCs/>
      <w:sz w:val="26"/>
      <w:szCs w:val="26"/>
      <w:lang w:val="en-US" w:eastAsia="en-US"/>
    </w:rPr>
  </w:style>
  <w:style w:type="paragraph" w:styleId="Footer">
    <w:name w:val="footer"/>
    <w:basedOn w:val="Normal"/>
    <w:link w:val="FooterChar"/>
    <w:uiPriority w:val="99"/>
    <w:rsid w:val="0057449A"/>
    <w:pPr>
      <w:tabs>
        <w:tab w:val="center" w:pos="4320"/>
        <w:tab w:val="right" w:pos="8640"/>
      </w:tabs>
    </w:pPr>
  </w:style>
  <w:style w:type="character" w:customStyle="1" w:styleId="FooterChar">
    <w:name w:val="Footer Char"/>
    <w:basedOn w:val="DefaultParagraphFont"/>
    <w:link w:val="Footer"/>
    <w:uiPriority w:val="99"/>
    <w:semiHidden/>
    <w:locked/>
    <w:rsid w:val="00840995"/>
    <w:rPr>
      <w:rFonts w:cs="Times New Roman"/>
      <w:sz w:val="24"/>
      <w:szCs w:val="24"/>
      <w:lang w:val="en-US" w:eastAsia="en-US"/>
    </w:rPr>
  </w:style>
  <w:style w:type="character" w:styleId="PageNumber">
    <w:name w:val="page number"/>
    <w:basedOn w:val="DefaultParagraphFont"/>
    <w:uiPriority w:val="99"/>
    <w:rsid w:val="0057449A"/>
    <w:rPr>
      <w:rFonts w:cs="Times New Roman"/>
    </w:rPr>
  </w:style>
  <w:style w:type="character" w:styleId="CommentReference">
    <w:name w:val="annotation reference"/>
    <w:basedOn w:val="DefaultParagraphFont"/>
    <w:uiPriority w:val="99"/>
    <w:semiHidden/>
    <w:rsid w:val="0057449A"/>
    <w:rPr>
      <w:rFonts w:cs="Times New Roman"/>
      <w:sz w:val="16"/>
      <w:szCs w:val="16"/>
    </w:rPr>
  </w:style>
  <w:style w:type="paragraph" w:styleId="CommentText">
    <w:name w:val="annotation text"/>
    <w:basedOn w:val="Normal"/>
    <w:link w:val="CommentTextChar"/>
    <w:uiPriority w:val="99"/>
    <w:semiHidden/>
    <w:rsid w:val="0057449A"/>
    <w:rPr>
      <w:sz w:val="20"/>
      <w:szCs w:val="20"/>
    </w:rPr>
  </w:style>
  <w:style w:type="character" w:customStyle="1" w:styleId="CommentTextChar">
    <w:name w:val="Comment Text Char"/>
    <w:basedOn w:val="DefaultParagraphFont"/>
    <w:link w:val="CommentText"/>
    <w:uiPriority w:val="99"/>
    <w:semiHidden/>
    <w:locked/>
    <w:rsid w:val="00840995"/>
    <w:rPr>
      <w:rFonts w:cs="Times New Roman"/>
      <w:lang w:val="en-US" w:eastAsia="en-US"/>
    </w:rPr>
  </w:style>
  <w:style w:type="paragraph" w:styleId="CommentSubject">
    <w:name w:val="annotation subject"/>
    <w:basedOn w:val="CommentText"/>
    <w:next w:val="CommentText"/>
    <w:link w:val="CommentSubjectChar"/>
    <w:uiPriority w:val="99"/>
    <w:semiHidden/>
    <w:rsid w:val="0057449A"/>
    <w:rPr>
      <w:b/>
      <w:bCs/>
    </w:rPr>
  </w:style>
  <w:style w:type="character" w:customStyle="1" w:styleId="CommentSubjectChar">
    <w:name w:val="Comment Subject Char"/>
    <w:basedOn w:val="CommentTextChar"/>
    <w:link w:val="CommentSubject"/>
    <w:uiPriority w:val="99"/>
    <w:semiHidden/>
    <w:locked/>
    <w:rsid w:val="00840995"/>
    <w:rPr>
      <w:rFonts w:cs="Times New Roman"/>
      <w:b/>
      <w:bCs/>
      <w:lang w:val="en-US" w:eastAsia="en-US"/>
    </w:rPr>
  </w:style>
  <w:style w:type="paragraph" w:styleId="BalloonText">
    <w:name w:val="Balloon Text"/>
    <w:basedOn w:val="Normal"/>
    <w:link w:val="BalloonTextChar"/>
    <w:uiPriority w:val="99"/>
    <w:semiHidden/>
    <w:rsid w:val="005744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995"/>
    <w:rPr>
      <w:rFonts w:cs="Times New Roman"/>
      <w:sz w:val="2"/>
      <w:lang w:val="en-US" w:eastAsia="en-US"/>
    </w:rPr>
  </w:style>
  <w:style w:type="paragraph" w:styleId="Header">
    <w:name w:val="header"/>
    <w:basedOn w:val="Normal"/>
    <w:link w:val="HeaderChar"/>
    <w:uiPriority w:val="99"/>
    <w:rsid w:val="005F66F2"/>
    <w:pPr>
      <w:tabs>
        <w:tab w:val="left" w:leader="dot" w:pos="4153"/>
        <w:tab w:val="left" w:pos="8306"/>
      </w:tabs>
    </w:pPr>
  </w:style>
  <w:style w:type="character" w:customStyle="1" w:styleId="HeaderChar">
    <w:name w:val="Header Char"/>
    <w:basedOn w:val="DefaultParagraphFont"/>
    <w:link w:val="Header"/>
    <w:uiPriority w:val="99"/>
    <w:semiHidden/>
    <w:locked/>
    <w:rsid w:val="00C85DF3"/>
    <w:rPr>
      <w:rFonts w:cs="Times New Roman"/>
      <w:sz w:val="24"/>
      <w:szCs w:val="24"/>
      <w:lang w:val="en-US" w:eastAsia="en-US"/>
    </w:rPr>
  </w:style>
  <w:style w:type="paragraph" w:styleId="ListParagraph">
    <w:name w:val="List Paragraph"/>
    <w:basedOn w:val="Normal"/>
    <w:uiPriority w:val="34"/>
    <w:qFormat/>
    <w:rsid w:val="00937954"/>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AD33A9ED</Template>
  <TotalTime>1</TotalTime>
  <Pages>4</Pages>
  <Words>1022</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cooket</dc:creator>
  <cp:keywords/>
  <dc:description/>
  <cp:lastModifiedBy>David Jones</cp:lastModifiedBy>
  <cp:revision>2</cp:revision>
  <cp:lastPrinted>2016-06-27T16:14:00Z</cp:lastPrinted>
  <dcterms:created xsi:type="dcterms:W3CDTF">2017-01-18T13:14:00Z</dcterms:created>
  <dcterms:modified xsi:type="dcterms:W3CDTF">2017-01-18T13:14:00Z</dcterms:modified>
</cp:coreProperties>
</file>